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24" w:type="dxa"/>
        <w:tblInd w:w="-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5812"/>
      </w:tblGrid>
      <w:tr w:rsidR="006E1A50" w:rsidRPr="00AD1FD7" w14:paraId="48560A51" w14:textId="77777777" w:rsidTr="00B54D1C">
        <w:trPr>
          <w:trHeight w:val="815"/>
        </w:trPr>
        <w:tc>
          <w:tcPr>
            <w:tcW w:w="4412" w:type="dxa"/>
          </w:tcPr>
          <w:p w14:paraId="3E456048" w14:textId="77777777" w:rsidR="006E1A50" w:rsidRPr="00AD1FD7" w:rsidRDefault="00746FFD" w:rsidP="00B54D1C">
            <w:pPr>
              <w:spacing w:after="120"/>
              <w:jc w:val="center"/>
              <w:rPr>
                <w:rFonts w:ascii="Times New Roman" w:hAnsi="Times New Roman"/>
                <w:b/>
              </w:rPr>
            </w:pPr>
            <w:r>
              <w:rPr>
                <w:noProof/>
              </w:rPr>
              <mc:AlternateContent>
                <mc:Choice Requires="wps">
                  <w:drawing>
                    <wp:anchor distT="4294967295" distB="4294967295" distL="114300" distR="114300" simplePos="0" relativeHeight="251659264" behindDoc="0" locked="0" layoutInCell="1" allowOverlap="1" wp14:anchorId="1832EFC0" wp14:editId="752466BF">
                      <wp:simplePos x="0" y="0"/>
                      <wp:positionH relativeFrom="column">
                        <wp:posOffset>412115</wp:posOffset>
                      </wp:positionH>
                      <wp:positionV relativeFrom="paragraph">
                        <wp:posOffset>349884</wp:posOffset>
                      </wp:positionV>
                      <wp:extent cx="15716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A800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5pt,27.55pt" to="156.2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" strokecolor="black [3040]">
                      <o:lock v:ext="edit" shapetype="f"/>
                    </v:line>
                  </w:pict>
                </mc:Fallback>
              </mc:AlternateContent>
            </w:r>
            <w:r w:rsidR="006E1A50" w:rsidRPr="00AD1FD7">
              <w:rPr>
                <w:rFonts w:ascii="Times New Roman" w:hAnsi="Times New Roman"/>
                <w:b/>
              </w:rPr>
              <w:t>HỘI KHUYẾN HỌC VIỆT NAM</w:t>
            </w:r>
          </w:p>
        </w:tc>
        <w:tc>
          <w:tcPr>
            <w:tcW w:w="5812" w:type="dxa"/>
          </w:tcPr>
          <w:p w14:paraId="068B923C" w14:textId="77777777" w:rsidR="006E1A50" w:rsidRPr="00AD1FD7" w:rsidRDefault="006E1A50" w:rsidP="00B54D1C">
            <w:pPr>
              <w:spacing w:after="120"/>
              <w:jc w:val="center"/>
              <w:rPr>
                <w:rFonts w:ascii="Times New Roman" w:hAnsi="Times New Roman"/>
                <w:b/>
              </w:rPr>
            </w:pPr>
            <w:r w:rsidRPr="00AD1FD7">
              <w:rPr>
                <w:rFonts w:ascii="Times New Roman" w:hAnsi="Times New Roman"/>
                <w:b/>
              </w:rPr>
              <w:t>CỘNG HÒA XÃ HỘI CHỦ NGHĨA VIỆT NAM</w:t>
            </w:r>
          </w:p>
          <w:p w14:paraId="3375C6BD" w14:textId="77777777" w:rsidR="006E1A50" w:rsidRPr="00AD1FD7" w:rsidRDefault="006E1A50" w:rsidP="00B54D1C">
            <w:pPr>
              <w:spacing w:after="120"/>
              <w:jc w:val="center"/>
              <w:rPr>
                <w:rFonts w:ascii="Times New Roman" w:hAnsi="Times New Roman"/>
                <w:b/>
              </w:rPr>
            </w:pPr>
            <w:r w:rsidRPr="00AD1FD7">
              <w:rPr>
                <w:rFonts w:ascii="Times New Roman" w:hAnsi="Times New Roman"/>
                <w:b/>
                <w:sz w:val="28"/>
              </w:rPr>
              <w:t>Độc lập – Tự do – Hạnh phúc</w:t>
            </w:r>
          </w:p>
        </w:tc>
      </w:tr>
      <w:tr w:rsidR="006E1A50" w:rsidRPr="00AD1FD7" w14:paraId="13AC144E" w14:textId="77777777" w:rsidTr="00B54D1C">
        <w:trPr>
          <w:trHeight w:val="415"/>
        </w:trPr>
        <w:tc>
          <w:tcPr>
            <w:tcW w:w="4412" w:type="dxa"/>
          </w:tcPr>
          <w:p w14:paraId="27D68E1C" w14:textId="2E2B54FB" w:rsidR="006E1A50" w:rsidRPr="00AD1FD7" w:rsidRDefault="006E1A50" w:rsidP="00746FFD">
            <w:pPr>
              <w:spacing w:before="240" w:after="120"/>
              <w:jc w:val="center"/>
              <w:rPr>
                <w:rFonts w:ascii="Times New Roman" w:hAnsi="Times New Roman"/>
                <w:sz w:val="28"/>
              </w:rPr>
            </w:pPr>
            <w:r w:rsidRPr="00AD1FD7">
              <w:rPr>
                <w:rFonts w:ascii="Times New Roman" w:hAnsi="Times New Roman"/>
                <w:sz w:val="28"/>
              </w:rPr>
              <w:t>Số</w:t>
            </w:r>
            <w:r>
              <w:rPr>
                <w:rFonts w:ascii="Times New Roman" w:hAnsi="Times New Roman"/>
                <w:sz w:val="28"/>
              </w:rPr>
              <w:t xml:space="preserve">: </w:t>
            </w:r>
            <w:r w:rsidR="00F15F74">
              <w:rPr>
                <w:rFonts w:ascii="Times New Roman" w:hAnsi="Times New Roman"/>
                <w:sz w:val="28"/>
              </w:rPr>
              <w:t xml:space="preserve">      </w:t>
            </w:r>
            <w:r>
              <w:rPr>
                <w:rFonts w:ascii="Times New Roman" w:hAnsi="Times New Roman"/>
                <w:sz w:val="28"/>
              </w:rPr>
              <w:t xml:space="preserve"> /KH-</w:t>
            </w:r>
            <w:r w:rsidRPr="00AD1FD7">
              <w:rPr>
                <w:rFonts w:ascii="Times New Roman" w:hAnsi="Times New Roman"/>
                <w:sz w:val="28"/>
              </w:rPr>
              <w:t>KHVN</w:t>
            </w:r>
          </w:p>
        </w:tc>
        <w:tc>
          <w:tcPr>
            <w:tcW w:w="5812" w:type="dxa"/>
          </w:tcPr>
          <w:p w14:paraId="6D1682FD" w14:textId="0C2822D3" w:rsidR="006E1A50" w:rsidRPr="00AD1FD7" w:rsidRDefault="00746FFD" w:rsidP="00085173">
            <w:pPr>
              <w:spacing w:before="240" w:after="120"/>
              <w:jc w:val="center"/>
              <w:rPr>
                <w:rFonts w:ascii="Times New Roman" w:hAnsi="Times New Roman"/>
                <w:i/>
                <w:sz w:val="28"/>
              </w:rPr>
            </w:pPr>
            <w:r>
              <w:rPr>
                <w:noProof/>
              </w:rPr>
              <mc:AlternateContent>
                <mc:Choice Requires="wps">
                  <w:drawing>
                    <wp:anchor distT="4294967295" distB="4294967295" distL="114300" distR="114300" simplePos="0" relativeHeight="251660288" behindDoc="0" locked="0" layoutInCell="1" allowOverlap="1" wp14:anchorId="1086B0F7" wp14:editId="1A3FA5B6">
                      <wp:simplePos x="0" y="0"/>
                      <wp:positionH relativeFrom="column">
                        <wp:posOffset>645795</wp:posOffset>
                      </wp:positionH>
                      <wp:positionV relativeFrom="paragraph">
                        <wp:posOffset>-6351</wp:posOffset>
                      </wp:positionV>
                      <wp:extent cx="2324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0D441F"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5pt" to="233.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" strokecolor="black [3040]">
                      <o:lock v:ext="edit" shapetype="f"/>
                    </v:line>
                  </w:pict>
                </mc:Fallback>
              </mc:AlternateContent>
            </w:r>
            <w:r w:rsidR="00997846">
              <w:rPr>
                <w:rFonts w:ascii="Times New Roman" w:hAnsi="Times New Roman"/>
                <w:i/>
                <w:sz w:val="28"/>
              </w:rPr>
              <w:t xml:space="preserve">  </w:t>
            </w:r>
            <w:r w:rsidR="0013788B">
              <w:rPr>
                <w:rFonts w:ascii="Times New Roman" w:hAnsi="Times New Roman"/>
                <w:i/>
                <w:sz w:val="28"/>
              </w:rPr>
              <w:t xml:space="preserve">           </w:t>
            </w:r>
            <w:r w:rsidR="00997846">
              <w:rPr>
                <w:rFonts w:ascii="Times New Roman" w:hAnsi="Times New Roman"/>
                <w:i/>
                <w:sz w:val="28"/>
              </w:rPr>
              <w:t xml:space="preserve">    </w:t>
            </w:r>
            <w:r w:rsidR="006E1A50">
              <w:rPr>
                <w:rFonts w:ascii="Times New Roman" w:hAnsi="Times New Roman"/>
                <w:i/>
                <w:sz w:val="28"/>
              </w:rPr>
              <w:t>Hà Nội, ngày</w:t>
            </w:r>
            <w:r w:rsidR="00F15F74">
              <w:rPr>
                <w:rFonts w:ascii="Times New Roman" w:hAnsi="Times New Roman"/>
                <w:i/>
                <w:sz w:val="28"/>
              </w:rPr>
              <w:t xml:space="preserve">    </w:t>
            </w:r>
            <w:r w:rsidR="006E1A50">
              <w:rPr>
                <w:rFonts w:ascii="Times New Roman" w:hAnsi="Times New Roman"/>
                <w:i/>
                <w:sz w:val="28"/>
              </w:rPr>
              <w:t xml:space="preserve"> tháng </w:t>
            </w:r>
            <w:r w:rsidR="00F4425E">
              <w:rPr>
                <w:rFonts w:ascii="Times New Roman" w:hAnsi="Times New Roman"/>
                <w:i/>
                <w:sz w:val="28"/>
              </w:rPr>
              <w:t>0</w:t>
            </w:r>
            <w:r w:rsidR="00085173">
              <w:rPr>
                <w:rFonts w:ascii="Times New Roman" w:hAnsi="Times New Roman"/>
                <w:i/>
                <w:sz w:val="28"/>
              </w:rPr>
              <w:t>2</w:t>
            </w:r>
            <w:r w:rsidR="006E1A50">
              <w:rPr>
                <w:rFonts w:ascii="Times New Roman" w:hAnsi="Times New Roman"/>
                <w:i/>
                <w:sz w:val="28"/>
              </w:rPr>
              <w:t xml:space="preserve"> năm 202</w:t>
            </w:r>
            <w:r w:rsidR="00ED1ED4">
              <w:rPr>
                <w:rFonts w:ascii="Times New Roman" w:hAnsi="Times New Roman"/>
                <w:i/>
                <w:sz w:val="28"/>
              </w:rPr>
              <w:t>6</w:t>
            </w:r>
          </w:p>
        </w:tc>
      </w:tr>
    </w:tbl>
    <w:p w14:paraId="7D4009B6" w14:textId="77777777" w:rsidR="002E62BF" w:rsidRPr="00641BC1" w:rsidRDefault="002E62BF" w:rsidP="00641BC1">
      <w:pPr>
        <w:spacing w:after="120" w:line="276" w:lineRule="auto"/>
        <w:rPr>
          <w:sz w:val="28"/>
          <w:szCs w:val="28"/>
        </w:rPr>
      </w:pPr>
    </w:p>
    <w:p w14:paraId="3AAE6A77" w14:textId="60EFE10B" w:rsidR="000B1FDF" w:rsidRPr="00641BC1" w:rsidRDefault="000B1FDF" w:rsidP="00997846">
      <w:pPr>
        <w:spacing w:after="120" w:line="276" w:lineRule="auto"/>
        <w:jc w:val="center"/>
        <w:rPr>
          <w:b/>
          <w:sz w:val="28"/>
          <w:szCs w:val="28"/>
        </w:rPr>
      </w:pPr>
      <w:r w:rsidRPr="00641BC1">
        <w:rPr>
          <w:b/>
          <w:sz w:val="28"/>
          <w:szCs w:val="28"/>
        </w:rPr>
        <w:t>KẾ HOẠCH TUYÊN TRUYỀN NĂM 202</w:t>
      </w:r>
      <w:r w:rsidR="00F15F74" w:rsidRPr="00641BC1">
        <w:rPr>
          <w:b/>
          <w:sz w:val="28"/>
          <w:szCs w:val="28"/>
        </w:rPr>
        <w:t>6</w:t>
      </w:r>
    </w:p>
    <w:p w14:paraId="50372861" w14:textId="77777777" w:rsidR="00E34E75" w:rsidRPr="00F579AF" w:rsidRDefault="00E34E75" w:rsidP="00641BC1">
      <w:pPr>
        <w:spacing w:after="120" w:line="276" w:lineRule="auto"/>
        <w:ind w:firstLine="720"/>
        <w:jc w:val="both"/>
        <w:rPr>
          <w:b/>
          <w:sz w:val="6"/>
          <w:szCs w:val="6"/>
        </w:rPr>
      </w:pPr>
    </w:p>
    <w:p w14:paraId="4E077E69" w14:textId="752FB32B" w:rsidR="0013788B" w:rsidRDefault="00B476BA" w:rsidP="00641BC1">
      <w:pPr>
        <w:spacing w:after="120" w:line="276" w:lineRule="auto"/>
        <w:ind w:firstLine="720"/>
        <w:jc w:val="both"/>
        <w:rPr>
          <w:color w:val="000000"/>
          <w:sz w:val="28"/>
          <w:szCs w:val="28"/>
        </w:rPr>
      </w:pPr>
      <w:r w:rsidRPr="00641BC1">
        <w:rPr>
          <w:color w:val="000000"/>
          <w:sz w:val="28"/>
          <w:szCs w:val="28"/>
        </w:rPr>
        <w:t>Năm 202</w:t>
      </w:r>
      <w:r w:rsidR="00F15F74" w:rsidRPr="00641BC1">
        <w:rPr>
          <w:color w:val="000000"/>
          <w:sz w:val="28"/>
          <w:szCs w:val="28"/>
        </w:rPr>
        <w:t>6</w:t>
      </w:r>
      <w:r w:rsidR="00763B32">
        <w:rPr>
          <w:color w:val="000000"/>
          <w:sz w:val="28"/>
          <w:szCs w:val="28"/>
        </w:rPr>
        <w:t xml:space="preserve"> </w:t>
      </w:r>
      <w:r w:rsidRPr="00641BC1">
        <w:rPr>
          <w:color w:val="000000"/>
          <w:sz w:val="28"/>
          <w:szCs w:val="28"/>
        </w:rPr>
        <w:t>là năm</w:t>
      </w:r>
      <w:r w:rsidR="00763B32">
        <w:rPr>
          <w:color w:val="000000"/>
          <w:sz w:val="28"/>
          <w:szCs w:val="28"/>
        </w:rPr>
        <w:t xml:space="preserve"> có nhiều sự kiện lớn: </w:t>
      </w:r>
      <w:r w:rsidR="00E15824">
        <w:rPr>
          <w:color w:val="000000"/>
          <w:sz w:val="28"/>
          <w:szCs w:val="28"/>
        </w:rPr>
        <w:t xml:space="preserve">Đại hội </w:t>
      </w:r>
      <w:r w:rsidR="00B36D6A">
        <w:rPr>
          <w:color w:val="000000"/>
          <w:sz w:val="28"/>
          <w:szCs w:val="28"/>
        </w:rPr>
        <w:t>Đ</w:t>
      </w:r>
      <w:r w:rsidR="00E15824">
        <w:rPr>
          <w:color w:val="000000"/>
          <w:sz w:val="28"/>
          <w:szCs w:val="28"/>
        </w:rPr>
        <w:t>ại biểu toàn quốc lần thứ XIV của Đảng;</w:t>
      </w:r>
      <w:r w:rsidRPr="00641BC1">
        <w:rPr>
          <w:color w:val="000000"/>
          <w:sz w:val="28"/>
          <w:szCs w:val="28"/>
        </w:rPr>
        <w:t xml:space="preserve"> </w:t>
      </w:r>
      <w:r w:rsidR="00C06FEC">
        <w:rPr>
          <w:color w:val="000000"/>
          <w:sz w:val="28"/>
          <w:szCs w:val="28"/>
        </w:rPr>
        <w:t>Bầu cử đại biểu Quốc Hội khóa</w:t>
      </w:r>
      <w:r w:rsidR="00E016C3">
        <w:rPr>
          <w:color w:val="000000"/>
          <w:sz w:val="28"/>
          <w:szCs w:val="28"/>
        </w:rPr>
        <w:t xml:space="preserve"> XVI</w:t>
      </w:r>
      <w:r w:rsidR="00085173">
        <w:rPr>
          <w:color w:val="000000"/>
          <w:sz w:val="28"/>
          <w:szCs w:val="28"/>
        </w:rPr>
        <w:t xml:space="preserve"> và Hội đồng Nhân dân các cấp nhiệm kỳ 2026-2031</w:t>
      </w:r>
      <w:r w:rsidR="00E016C3">
        <w:rPr>
          <w:color w:val="000000"/>
          <w:sz w:val="28"/>
          <w:szCs w:val="28"/>
        </w:rPr>
        <w:t xml:space="preserve">; </w:t>
      </w:r>
      <w:r w:rsidRPr="00641BC1">
        <w:rPr>
          <w:color w:val="000000"/>
          <w:sz w:val="28"/>
          <w:szCs w:val="28"/>
        </w:rPr>
        <w:t xml:space="preserve">Kỷ niệm </w:t>
      </w:r>
      <w:r w:rsidR="00510B5F" w:rsidRPr="00641BC1">
        <w:rPr>
          <w:color w:val="000000"/>
          <w:sz w:val="28"/>
          <w:szCs w:val="28"/>
        </w:rPr>
        <w:t>30</w:t>
      </w:r>
      <w:r w:rsidRPr="00641BC1">
        <w:rPr>
          <w:color w:val="000000"/>
          <w:sz w:val="28"/>
          <w:szCs w:val="28"/>
        </w:rPr>
        <w:t xml:space="preserve"> năm thành lập Hội Khuyến học Việt Nam</w:t>
      </w:r>
      <w:r w:rsidR="00E15824">
        <w:rPr>
          <w:color w:val="000000"/>
          <w:sz w:val="28"/>
          <w:szCs w:val="28"/>
        </w:rPr>
        <w:t>;</w:t>
      </w:r>
      <w:r w:rsidRPr="00641BC1">
        <w:rPr>
          <w:color w:val="000000"/>
          <w:sz w:val="28"/>
          <w:szCs w:val="28"/>
        </w:rPr>
        <w:t xml:space="preserve"> Đại hội Đại biểu </w:t>
      </w:r>
      <w:r w:rsidR="00E15824" w:rsidRPr="00641BC1">
        <w:rPr>
          <w:color w:val="000000"/>
          <w:sz w:val="28"/>
          <w:szCs w:val="28"/>
        </w:rPr>
        <w:t xml:space="preserve">toàn quốc </w:t>
      </w:r>
      <w:r w:rsidR="00E15824">
        <w:rPr>
          <w:color w:val="000000"/>
          <w:sz w:val="28"/>
          <w:szCs w:val="28"/>
        </w:rPr>
        <w:t>Hội Khuyến</w:t>
      </w:r>
      <w:r w:rsidRPr="00641BC1">
        <w:rPr>
          <w:color w:val="000000"/>
          <w:sz w:val="28"/>
          <w:szCs w:val="28"/>
        </w:rPr>
        <w:t xml:space="preserve"> học </w:t>
      </w:r>
      <w:r w:rsidR="00E15824">
        <w:rPr>
          <w:color w:val="000000"/>
          <w:sz w:val="28"/>
          <w:szCs w:val="28"/>
        </w:rPr>
        <w:t xml:space="preserve">Việt Nam </w:t>
      </w:r>
      <w:r w:rsidRPr="00641BC1">
        <w:rPr>
          <w:color w:val="000000"/>
          <w:sz w:val="28"/>
          <w:szCs w:val="28"/>
        </w:rPr>
        <w:t>lần thứ VI</w:t>
      </w:r>
      <w:r w:rsidR="00510B5F" w:rsidRPr="00641BC1">
        <w:rPr>
          <w:color w:val="000000"/>
          <w:sz w:val="28"/>
          <w:szCs w:val="28"/>
        </w:rPr>
        <w:t>I</w:t>
      </w:r>
      <w:r w:rsidR="00E15824">
        <w:rPr>
          <w:color w:val="000000"/>
          <w:sz w:val="28"/>
          <w:szCs w:val="28"/>
        </w:rPr>
        <w:t>;</w:t>
      </w:r>
      <w:r w:rsidR="00510B5F" w:rsidRPr="00641BC1">
        <w:rPr>
          <w:color w:val="000000"/>
          <w:sz w:val="28"/>
          <w:szCs w:val="28"/>
        </w:rPr>
        <w:t xml:space="preserve"> Đại hội Biểu dương các Mô hình học tập tiêu biểu</w:t>
      </w:r>
      <w:r w:rsidR="00B86877" w:rsidRPr="00641BC1">
        <w:rPr>
          <w:color w:val="000000"/>
          <w:sz w:val="28"/>
          <w:szCs w:val="28"/>
        </w:rPr>
        <w:t xml:space="preserve"> toàn quốc</w:t>
      </w:r>
      <w:r w:rsidR="00173E86" w:rsidRPr="00641BC1">
        <w:rPr>
          <w:color w:val="000000"/>
          <w:sz w:val="28"/>
          <w:szCs w:val="28"/>
        </w:rPr>
        <w:t>.</w:t>
      </w:r>
      <w:r w:rsidR="00386BFA" w:rsidRPr="00641BC1">
        <w:rPr>
          <w:color w:val="000000"/>
          <w:sz w:val="28"/>
          <w:szCs w:val="28"/>
        </w:rPr>
        <w:t xml:space="preserve"> </w:t>
      </w:r>
    </w:p>
    <w:p w14:paraId="7BB6288C" w14:textId="74F71A3C" w:rsidR="00584194" w:rsidRDefault="00E15824" w:rsidP="00641BC1">
      <w:pPr>
        <w:spacing w:after="120" w:line="276" w:lineRule="auto"/>
        <w:ind w:firstLine="720"/>
        <w:jc w:val="both"/>
        <w:rPr>
          <w:color w:val="000000"/>
          <w:sz w:val="28"/>
          <w:szCs w:val="28"/>
        </w:rPr>
      </w:pPr>
      <w:r>
        <w:rPr>
          <w:color w:val="000000"/>
          <w:sz w:val="28"/>
          <w:szCs w:val="28"/>
        </w:rPr>
        <w:t>N</w:t>
      </w:r>
      <w:r w:rsidR="00510B5F" w:rsidRPr="00641BC1">
        <w:rPr>
          <w:color w:val="000000"/>
          <w:sz w:val="28"/>
          <w:szCs w:val="28"/>
        </w:rPr>
        <w:t>ăm 2026</w:t>
      </w:r>
      <w:r w:rsidR="00C66DA0" w:rsidRPr="00641BC1">
        <w:rPr>
          <w:color w:val="000000"/>
          <w:sz w:val="28"/>
          <w:szCs w:val="28"/>
        </w:rPr>
        <w:t xml:space="preserve">, cùng với nhiệm vụ tiếp tục </w:t>
      </w:r>
      <w:r w:rsidRPr="00641BC1">
        <w:rPr>
          <w:color w:val="000000"/>
          <w:sz w:val="28"/>
          <w:szCs w:val="28"/>
        </w:rPr>
        <w:t xml:space="preserve">thực hiện Kết luận số 49-KL/TW ngày 10/5/2019 của Ban Bí thư </w:t>
      </w:r>
      <w:r>
        <w:rPr>
          <w:color w:val="000000"/>
          <w:sz w:val="28"/>
          <w:szCs w:val="28"/>
        </w:rPr>
        <w:t>“V</w:t>
      </w:r>
      <w:r w:rsidRPr="00641BC1">
        <w:rPr>
          <w:color w:val="000000"/>
          <w:sz w:val="28"/>
          <w:szCs w:val="28"/>
        </w:rPr>
        <w:t>ề tăng cường sự lãnh đạo của Đảng đối với công tác khuyến học, khuyến tài, xây dựng xã hội học tập</w:t>
      </w:r>
      <w:r w:rsidR="00A42ABD">
        <w:rPr>
          <w:color w:val="000000"/>
          <w:sz w:val="28"/>
          <w:szCs w:val="28"/>
        </w:rPr>
        <w:t>”;</w:t>
      </w:r>
      <w:r w:rsidRPr="00641BC1">
        <w:rPr>
          <w:color w:val="000000"/>
          <w:sz w:val="28"/>
          <w:szCs w:val="28"/>
        </w:rPr>
        <w:t xml:space="preserve"> </w:t>
      </w:r>
      <w:r w:rsidR="00C66DA0" w:rsidRPr="00641BC1">
        <w:rPr>
          <w:color w:val="000000"/>
          <w:sz w:val="28"/>
          <w:szCs w:val="28"/>
        </w:rPr>
        <w:t xml:space="preserve">thực hiện </w:t>
      </w:r>
      <w:r w:rsidR="008A3519" w:rsidRPr="00641BC1">
        <w:rPr>
          <w:color w:val="000000"/>
          <w:sz w:val="28"/>
          <w:szCs w:val="28"/>
        </w:rPr>
        <w:t xml:space="preserve">Quyết định </w:t>
      </w:r>
      <w:r w:rsidR="00510B5F" w:rsidRPr="00641BC1">
        <w:rPr>
          <w:color w:val="000000"/>
          <w:sz w:val="28"/>
          <w:szCs w:val="28"/>
        </w:rPr>
        <w:t xml:space="preserve">387 </w:t>
      </w:r>
      <w:r>
        <w:rPr>
          <w:color w:val="000000"/>
          <w:sz w:val="28"/>
          <w:szCs w:val="28"/>
        </w:rPr>
        <w:t xml:space="preserve">/QĐ-TTg </w:t>
      </w:r>
      <w:r w:rsidR="00A20CCD" w:rsidRPr="00E063D5">
        <w:rPr>
          <w:color w:val="000000" w:themeColor="text1"/>
          <w:sz w:val="28"/>
          <w:szCs w:val="28"/>
        </w:rPr>
        <w:t xml:space="preserve">ngày 25/3/2022 </w:t>
      </w:r>
      <w:r w:rsidR="00510B5F" w:rsidRPr="00641BC1">
        <w:rPr>
          <w:color w:val="000000"/>
          <w:sz w:val="28"/>
          <w:szCs w:val="28"/>
        </w:rPr>
        <w:t xml:space="preserve">và Quyết định 677/QĐ-TTg </w:t>
      </w:r>
      <w:r w:rsidR="00A20CCD" w:rsidRPr="00E063D5">
        <w:rPr>
          <w:color w:val="000000" w:themeColor="text1"/>
          <w:sz w:val="28"/>
          <w:szCs w:val="28"/>
        </w:rPr>
        <w:t>ngày 03/6/2022</w:t>
      </w:r>
      <w:r w:rsidR="00A20CCD">
        <w:rPr>
          <w:color w:val="000000" w:themeColor="text1"/>
          <w:sz w:val="28"/>
          <w:szCs w:val="28"/>
        </w:rPr>
        <w:t xml:space="preserve"> </w:t>
      </w:r>
      <w:r w:rsidR="008A3519" w:rsidRPr="00641BC1">
        <w:rPr>
          <w:color w:val="000000"/>
          <w:sz w:val="28"/>
          <w:szCs w:val="28"/>
        </w:rPr>
        <w:t>của Thủ tướng Chính phủ</w:t>
      </w:r>
      <w:r w:rsidR="00A42ABD">
        <w:rPr>
          <w:color w:val="000000"/>
          <w:sz w:val="28"/>
          <w:szCs w:val="28"/>
        </w:rPr>
        <w:t xml:space="preserve">; </w:t>
      </w:r>
      <w:r w:rsidR="00352481">
        <w:rPr>
          <w:color w:val="000000"/>
          <w:sz w:val="28"/>
          <w:szCs w:val="28"/>
        </w:rPr>
        <w:t xml:space="preserve">triển khai </w:t>
      </w:r>
      <w:r w:rsidR="00A42ABD">
        <w:rPr>
          <w:color w:val="000000"/>
          <w:sz w:val="28"/>
          <w:szCs w:val="28"/>
        </w:rPr>
        <w:t>thực hiện các nhiệm vụ trong Thông báo kết luận của đồng chí Tổng Bí thư Tô Lâm tại buổi làm việc với Ban Thường vụ Trung ương Hội Khuyến học Việt Nam ngày 16/9/2025 (Thông báo số 351-TB/VPTW ngày 22/9/2025)</w:t>
      </w:r>
      <w:r w:rsidR="00A20CCD">
        <w:rPr>
          <w:color w:val="000000"/>
          <w:sz w:val="28"/>
          <w:szCs w:val="28"/>
        </w:rPr>
        <w:t xml:space="preserve"> và thực hiện các Nghị quyết</w:t>
      </w:r>
      <w:r w:rsidR="00584194" w:rsidRPr="00584194">
        <w:rPr>
          <w:color w:val="152C4A"/>
          <w:sz w:val="28"/>
          <w:szCs w:val="28"/>
        </w:rPr>
        <w:t xml:space="preserve"> </w:t>
      </w:r>
      <w:r w:rsidR="00584194" w:rsidRPr="0000012B">
        <w:rPr>
          <w:color w:val="152C4A"/>
          <w:sz w:val="28"/>
          <w:szCs w:val="28"/>
        </w:rPr>
        <w:t>số 57-NQ/TW ngày 22/12/2024</w:t>
      </w:r>
      <w:r w:rsidR="00584194">
        <w:rPr>
          <w:color w:val="152C4A"/>
          <w:sz w:val="28"/>
          <w:szCs w:val="28"/>
        </w:rPr>
        <w:t xml:space="preserve">, Nghị quyết </w:t>
      </w:r>
      <w:r w:rsidR="00584194" w:rsidRPr="0000012B">
        <w:rPr>
          <w:color w:val="152C4A"/>
          <w:sz w:val="28"/>
          <w:szCs w:val="28"/>
        </w:rPr>
        <w:t>số 5</w:t>
      </w:r>
      <w:r w:rsidR="00584194">
        <w:rPr>
          <w:color w:val="152C4A"/>
          <w:sz w:val="28"/>
          <w:szCs w:val="28"/>
        </w:rPr>
        <w:t>9</w:t>
      </w:r>
      <w:r w:rsidR="00584194" w:rsidRPr="0000012B">
        <w:rPr>
          <w:color w:val="152C4A"/>
          <w:sz w:val="28"/>
          <w:szCs w:val="28"/>
        </w:rPr>
        <w:t>-NQ/TW ngày 2</w:t>
      </w:r>
      <w:r w:rsidR="00584194">
        <w:rPr>
          <w:color w:val="152C4A"/>
          <w:sz w:val="28"/>
          <w:szCs w:val="28"/>
        </w:rPr>
        <w:t xml:space="preserve">4/01/2025, </w:t>
      </w:r>
      <w:r w:rsidR="00584194" w:rsidRPr="0000012B">
        <w:rPr>
          <w:color w:val="152C4A"/>
          <w:sz w:val="28"/>
          <w:szCs w:val="28"/>
        </w:rPr>
        <w:t xml:space="preserve"> </w:t>
      </w:r>
      <w:r w:rsidR="00584194">
        <w:rPr>
          <w:color w:val="152C4A"/>
          <w:sz w:val="28"/>
          <w:szCs w:val="28"/>
        </w:rPr>
        <w:t xml:space="preserve">Nghị quyết </w:t>
      </w:r>
      <w:r w:rsidR="00584194" w:rsidRPr="0000012B">
        <w:rPr>
          <w:color w:val="152C4A"/>
          <w:sz w:val="28"/>
          <w:szCs w:val="28"/>
        </w:rPr>
        <w:t xml:space="preserve">số </w:t>
      </w:r>
      <w:r w:rsidR="00584194">
        <w:rPr>
          <w:color w:val="152C4A"/>
          <w:sz w:val="28"/>
          <w:szCs w:val="28"/>
        </w:rPr>
        <w:t>66</w:t>
      </w:r>
      <w:r w:rsidR="00584194" w:rsidRPr="0000012B">
        <w:rPr>
          <w:color w:val="152C4A"/>
          <w:sz w:val="28"/>
          <w:szCs w:val="28"/>
        </w:rPr>
        <w:t>-NQ/TW ngày</w:t>
      </w:r>
      <w:r w:rsidR="00584194">
        <w:rPr>
          <w:color w:val="152C4A"/>
          <w:sz w:val="28"/>
          <w:szCs w:val="28"/>
        </w:rPr>
        <w:t xml:space="preserve"> 30/4/2025, Nghị quyết </w:t>
      </w:r>
      <w:r w:rsidR="00584194" w:rsidRPr="0000012B">
        <w:rPr>
          <w:color w:val="152C4A"/>
          <w:sz w:val="28"/>
          <w:szCs w:val="28"/>
        </w:rPr>
        <w:t xml:space="preserve">số </w:t>
      </w:r>
      <w:r w:rsidR="00584194">
        <w:rPr>
          <w:color w:val="152C4A"/>
          <w:sz w:val="28"/>
          <w:szCs w:val="28"/>
        </w:rPr>
        <w:t>68</w:t>
      </w:r>
      <w:r w:rsidR="00584194" w:rsidRPr="0000012B">
        <w:rPr>
          <w:color w:val="152C4A"/>
          <w:sz w:val="28"/>
          <w:szCs w:val="28"/>
        </w:rPr>
        <w:t>-NQ/TW ngày</w:t>
      </w:r>
      <w:r w:rsidR="00584194">
        <w:rPr>
          <w:color w:val="152C4A"/>
          <w:sz w:val="28"/>
          <w:szCs w:val="28"/>
        </w:rPr>
        <w:t xml:space="preserve"> 04/5/2025, Nghị quyết </w:t>
      </w:r>
      <w:r w:rsidR="00584194" w:rsidRPr="0000012B">
        <w:rPr>
          <w:color w:val="152C4A"/>
          <w:sz w:val="28"/>
          <w:szCs w:val="28"/>
        </w:rPr>
        <w:t xml:space="preserve">số </w:t>
      </w:r>
      <w:r w:rsidR="00584194">
        <w:rPr>
          <w:color w:val="152C4A"/>
          <w:sz w:val="28"/>
          <w:szCs w:val="28"/>
        </w:rPr>
        <w:t>71</w:t>
      </w:r>
      <w:r w:rsidR="00584194" w:rsidRPr="0000012B">
        <w:rPr>
          <w:color w:val="152C4A"/>
          <w:sz w:val="28"/>
          <w:szCs w:val="28"/>
        </w:rPr>
        <w:t>-NQ/TW ngày</w:t>
      </w:r>
      <w:r w:rsidR="00584194">
        <w:rPr>
          <w:color w:val="152C4A"/>
          <w:sz w:val="28"/>
          <w:szCs w:val="28"/>
        </w:rPr>
        <w:t xml:space="preserve"> 22/8/2025…c</w:t>
      </w:r>
      <w:r w:rsidR="00584194" w:rsidRPr="0000012B">
        <w:rPr>
          <w:color w:val="152C4A"/>
          <w:sz w:val="28"/>
          <w:szCs w:val="28"/>
        </w:rPr>
        <w:t>ủa Bộ Chính trị</w:t>
      </w:r>
      <w:r w:rsidR="00352481">
        <w:rPr>
          <w:color w:val="000000"/>
          <w:sz w:val="28"/>
          <w:szCs w:val="28"/>
        </w:rPr>
        <w:t>.</w:t>
      </w:r>
      <w:r w:rsidR="00A42ABD">
        <w:rPr>
          <w:color w:val="000000"/>
          <w:sz w:val="28"/>
          <w:szCs w:val="28"/>
        </w:rPr>
        <w:t xml:space="preserve"> </w:t>
      </w:r>
    </w:p>
    <w:p w14:paraId="6B1C2C68" w14:textId="530FF481" w:rsidR="00F579AF" w:rsidRDefault="00621C26" w:rsidP="00F579AF">
      <w:pPr>
        <w:spacing w:after="120" w:line="276" w:lineRule="auto"/>
        <w:ind w:firstLine="720"/>
        <w:jc w:val="both"/>
        <w:rPr>
          <w:bCs/>
          <w:sz w:val="28"/>
          <w:szCs w:val="28"/>
          <w:lang w:val="it-IT" w:eastAsia="vi-VN"/>
        </w:rPr>
      </w:pPr>
      <w:r>
        <w:rPr>
          <w:color w:val="000000"/>
          <w:sz w:val="28"/>
          <w:szCs w:val="28"/>
        </w:rPr>
        <w:t>Năm 2026 còn là năm đầu tiên Hội vận hành Cổng Thông tin điện tử Hội</w:t>
      </w:r>
      <w:r w:rsidRPr="00621C26">
        <w:rPr>
          <w:color w:val="000000"/>
          <w:sz w:val="28"/>
          <w:szCs w:val="28"/>
        </w:rPr>
        <w:t xml:space="preserve"> </w:t>
      </w:r>
      <w:r>
        <w:rPr>
          <w:color w:val="000000"/>
          <w:sz w:val="28"/>
          <w:szCs w:val="28"/>
        </w:rPr>
        <w:t>Khuyến học Việt Nam (khai trương ngày 25/12/2025</w:t>
      </w:r>
      <w:r w:rsidR="00F579AF">
        <w:rPr>
          <w:color w:val="000000"/>
          <w:sz w:val="28"/>
          <w:szCs w:val="28"/>
        </w:rPr>
        <w:t xml:space="preserve">, </w:t>
      </w:r>
      <w:r w:rsidR="00F579AF" w:rsidRPr="007A0D96">
        <w:rPr>
          <w:sz w:val="28"/>
          <w:szCs w:val="28"/>
        </w:rPr>
        <w:t>tên miền</w:t>
      </w:r>
      <w:r w:rsidR="00F579AF" w:rsidRPr="00F579AF">
        <w:rPr>
          <w:sz w:val="28"/>
          <w:szCs w:val="28"/>
        </w:rPr>
        <w:t xml:space="preserve"> </w:t>
      </w:r>
      <w:r w:rsidR="00F579AF" w:rsidRPr="007A0D96">
        <w:rPr>
          <w:sz w:val="28"/>
          <w:szCs w:val="28"/>
        </w:rPr>
        <w:t>hoikhuyenhoc.vn</w:t>
      </w:r>
      <w:r>
        <w:rPr>
          <w:color w:val="000000"/>
          <w:sz w:val="28"/>
          <w:szCs w:val="28"/>
        </w:rPr>
        <w:t>)</w:t>
      </w:r>
      <w:r w:rsidR="00F579AF">
        <w:rPr>
          <w:color w:val="000000"/>
          <w:sz w:val="28"/>
          <w:szCs w:val="28"/>
        </w:rPr>
        <w:t xml:space="preserve">, </w:t>
      </w:r>
      <w:r w:rsidR="00F579AF" w:rsidRPr="007A0D96">
        <w:rPr>
          <w:sz w:val="28"/>
          <w:szCs w:val="28"/>
        </w:rPr>
        <w:t xml:space="preserve"> Hội Khuyến học Việt Nam m</w:t>
      </w:r>
      <w:r w:rsidR="00F579AF" w:rsidRPr="007A0D96">
        <w:rPr>
          <w:bCs/>
          <w:sz w:val="28"/>
          <w:szCs w:val="28"/>
          <w:lang w:val="it-IT" w:eastAsia="vi-VN"/>
        </w:rPr>
        <w:t>ở rộng phạm vi tiếp cận</w:t>
      </w:r>
      <w:r w:rsidR="00F579AF">
        <w:rPr>
          <w:bCs/>
          <w:sz w:val="28"/>
          <w:szCs w:val="28"/>
          <w:lang w:val="it-IT" w:eastAsia="vi-VN"/>
        </w:rPr>
        <w:t>,</w:t>
      </w:r>
      <w:r w:rsidR="00F579AF" w:rsidRPr="007A0D96">
        <w:rPr>
          <w:bCs/>
          <w:sz w:val="28"/>
          <w:szCs w:val="28"/>
          <w:lang w:val="it-IT" w:eastAsia="vi-VN"/>
        </w:rPr>
        <w:t xml:space="preserve"> đổi mới </w:t>
      </w:r>
      <w:r w:rsidR="00F579AF">
        <w:rPr>
          <w:bCs/>
          <w:sz w:val="28"/>
          <w:szCs w:val="28"/>
          <w:lang w:val="it-IT" w:eastAsia="vi-VN"/>
        </w:rPr>
        <w:t xml:space="preserve">công tác chỉ đạo và </w:t>
      </w:r>
      <w:r w:rsidR="00F579AF" w:rsidRPr="007A0D96">
        <w:rPr>
          <w:bCs/>
          <w:sz w:val="28"/>
          <w:szCs w:val="28"/>
          <w:lang w:val="it-IT" w:eastAsia="vi-VN"/>
        </w:rPr>
        <w:t xml:space="preserve">phương thức </w:t>
      </w:r>
      <w:r w:rsidR="00F579AF">
        <w:rPr>
          <w:bCs/>
          <w:sz w:val="28"/>
          <w:szCs w:val="28"/>
          <w:lang w:val="it-IT" w:eastAsia="vi-VN"/>
        </w:rPr>
        <w:t>hoạt động,</w:t>
      </w:r>
      <w:r w:rsidR="00F579AF" w:rsidRPr="007A0D96">
        <w:rPr>
          <w:bCs/>
          <w:sz w:val="28"/>
          <w:szCs w:val="28"/>
          <w:lang w:val="it-IT" w:eastAsia="vi-VN"/>
        </w:rPr>
        <w:t xml:space="preserve"> tăng cường hợp tác, chia sẻ</w:t>
      </w:r>
      <w:r w:rsidR="00F579AF">
        <w:rPr>
          <w:bCs/>
          <w:sz w:val="28"/>
          <w:szCs w:val="28"/>
          <w:lang w:val="it-IT" w:eastAsia="vi-VN"/>
        </w:rPr>
        <w:t>,</w:t>
      </w:r>
      <w:r w:rsidR="00F579AF" w:rsidRPr="007A0D96">
        <w:rPr>
          <w:bCs/>
          <w:sz w:val="28"/>
          <w:szCs w:val="28"/>
          <w:lang w:val="it-IT" w:eastAsia="vi-VN"/>
        </w:rPr>
        <w:t xml:space="preserve"> đổi mới công tác truyền thông</w:t>
      </w:r>
      <w:r w:rsidR="00F579AF">
        <w:rPr>
          <w:bCs/>
          <w:sz w:val="28"/>
          <w:szCs w:val="28"/>
          <w:lang w:val="it-IT" w:eastAsia="vi-VN"/>
        </w:rPr>
        <w:t>,</w:t>
      </w:r>
      <w:r w:rsidR="00F579AF" w:rsidRPr="007A0D96">
        <w:rPr>
          <w:bCs/>
          <w:sz w:val="28"/>
          <w:szCs w:val="28"/>
          <w:lang w:val="it-IT" w:eastAsia="vi-VN"/>
        </w:rPr>
        <w:t xml:space="preserve"> từ đó nâng cao hiệu quả hoạt động công tác Hội.</w:t>
      </w:r>
    </w:p>
    <w:p w14:paraId="4859DB69" w14:textId="04A44789" w:rsidR="00584194" w:rsidRDefault="00584194" w:rsidP="00584194">
      <w:pPr>
        <w:spacing w:after="120" w:line="276" w:lineRule="auto"/>
        <w:ind w:firstLine="426"/>
        <w:jc w:val="both"/>
        <w:rPr>
          <w:color w:val="000000" w:themeColor="text1"/>
          <w:sz w:val="28"/>
          <w:szCs w:val="28"/>
        </w:rPr>
      </w:pPr>
      <w:r>
        <w:rPr>
          <w:color w:val="000000" w:themeColor="text1"/>
          <w:sz w:val="28"/>
          <w:szCs w:val="28"/>
        </w:rPr>
        <w:t>C</w:t>
      </w:r>
      <w:r w:rsidRPr="00E063D5">
        <w:rPr>
          <w:color w:val="000000" w:themeColor="text1"/>
          <w:sz w:val="28"/>
          <w:szCs w:val="28"/>
        </w:rPr>
        <w:t>ông tác tuyên truyền năm 202</w:t>
      </w:r>
      <w:r>
        <w:rPr>
          <w:color w:val="000000" w:themeColor="text1"/>
          <w:sz w:val="28"/>
          <w:szCs w:val="28"/>
        </w:rPr>
        <w:t xml:space="preserve">6 </w:t>
      </w:r>
      <w:r w:rsidRPr="00E063D5">
        <w:rPr>
          <w:color w:val="000000" w:themeColor="text1"/>
          <w:sz w:val="28"/>
          <w:szCs w:val="28"/>
        </w:rPr>
        <w:t xml:space="preserve">của toàn hệ thống Hội </w:t>
      </w:r>
      <w:r>
        <w:rPr>
          <w:color w:val="000000" w:themeColor="text1"/>
          <w:sz w:val="28"/>
          <w:szCs w:val="28"/>
        </w:rPr>
        <w:t xml:space="preserve">Khuyến học Việt Nam </w:t>
      </w:r>
      <w:r w:rsidRPr="00E063D5">
        <w:rPr>
          <w:color w:val="000000" w:themeColor="text1"/>
          <w:sz w:val="28"/>
          <w:szCs w:val="28"/>
        </w:rPr>
        <w:t>cần tập trung vào việc quán triệt</w:t>
      </w:r>
      <w:r>
        <w:rPr>
          <w:color w:val="000000" w:themeColor="text1"/>
          <w:sz w:val="28"/>
          <w:szCs w:val="28"/>
        </w:rPr>
        <w:t>,</w:t>
      </w:r>
      <w:r w:rsidRPr="00E063D5">
        <w:rPr>
          <w:color w:val="000000" w:themeColor="text1"/>
          <w:sz w:val="28"/>
          <w:szCs w:val="28"/>
        </w:rPr>
        <w:t xml:space="preserve"> triển khai</w:t>
      </w:r>
      <w:r>
        <w:rPr>
          <w:color w:val="000000" w:themeColor="text1"/>
          <w:sz w:val="28"/>
          <w:szCs w:val="28"/>
        </w:rPr>
        <w:t>,</w:t>
      </w:r>
      <w:r w:rsidRPr="00E063D5">
        <w:rPr>
          <w:color w:val="000000" w:themeColor="text1"/>
          <w:sz w:val="28"/>
          <w:szCs w:val="28"/>
        </w:rPr>
        <w:t xml:space="preserve"> thực hiện các nhiệm vụ sau đây:</w:t>
      </w:r>
    </w:p>
    <w:p w14:paraId="0ACDDAC4" w14:textId="77777777" w:rsidR="00A20CCD" w:rsidRPr="00E063D5" w:rsidRDefault="00A20CCD" w:rsidP="00A20CCD">
      <w:pPr>
        <w:spacing w:before="120" w:line="276" w:lineRule="auto"/>
        <w:ind w:firstLine="425"/>
        <w:jc w:val="both"/>
        <w:rPr>
          <w:b/>
          <w:color w:val="000000" w:themeColor="text1"/>
          <w:sz w:val="28"/>
          <w:szCs w:val="28"/>
        </w:rPr>
      </w:pPr>
      <w:r w:rsidRPr="00E063D5">
        <w:rPr>
          <w:b/>
          <w:color w:val="000000" w:themeColor="text1"/>
          <w:sz w:val="28"/>
          <w:szCs w:val="28"/>
        </w:rPr>
        <w:t xml:space="preserve">I </w:t>
      </w:r>
      <w:r w:rsidRPr="00E063D5">
        <w:rPr>
          <w:color w:val="000000" w:themeColor="text1"/>
          <w:sz w:val="28"/>
          <w:szCs w:val="28"/>
        </w:rPr>
        <w:t>-</w:t>
      </w:r>
      <w:r w:rsidRPr="00E063D5">
        <w:rPr>
          <w:b/>
          <w:color w:val="000000" w:themeColor="text1"/>
          <w:sz w:val="28"/>
          <w:szCs w:val="28"/>
        </w:rPr>
        <w:t xml:space="preserve"> MỤC ĐÍCH, YÊU CẦU</w:t>
      </w:r>
    </w:p>
    <w:p w14:paraId="2CC8BD9C" w14:textId="391C2802" w:rsidR="00C16DB5" w:rsidRPr="00C16DB5" w:rsidRDefault="00A20CCD" w:rsidP="00C16DB5">
      <w:pPr>
        <w:spacing w:before="120" w:line="276" w:lineRule="auto"/>
        <w:ind w:firstLine="425"/>
        <w:jc w:val="both"/>
        <w:rPr>
          <w:color w:val="222222"/>
          <w:sz w:val="28"/>
          <w:szCs w:val="28"/>
        </w:rPr>
      </w:pPr>
      <w:r w:rsidRPr="00E063D5">
        <w:rPr>
          <w:color w:val="000000" w:themeColor="text1"/>
          <w:sz w:val="28"/>
          <w:szCs w:val="28"/>
        </w:rPr>
        <w:t>1- Công tác tuyên truyền nhằm trang bị</w:t>
      </w:r>
      <w:r>
        <w:rPr>
          <w:color w:val="000000" w:themeColor="text1"/>
          <w:sz w:val="28"/>
          <w:szCs w:val="28"/>
        </w:rPr>
        <w:t>,</w:t>
      </w:r>
      <w:r w:rsidRPr="00E063D5">
        <w:rPr>
          <w:color w:val="000000" w:themeColor="text1"/>
          <w:sz w:val="28"/>
          <w:szCs w:val="28"/>
        </w:rPr>
        <w:t xml:space="preserve"> nâng cao nhận thức</w:t>
      </w:r>
      <w:r>
        <w:rPr>
          <w:color w:val="000000" w:themeColor="text1"/>
          <w:sz w:val="28"/>
          <w:szCs w:val="28"/>
        </w:rPr>
        <w:t xml:space="preserve"> và</w:t>
      </w:r>
      <w:r w:rsidRPr="00E063D5">
        <w:rPr>
          <w:color w:val="000000" w:themeColor="text1"/>
          <w:sz w:val="28"/>
          <w:szCs w:val="28"/>
        </w:rPr>
        <w:t xml:space="preserve"> </w:t>
      </w:r>
      <w:r>
        <w:rPr>
          <w:color w:val="000000" w:themeColor="text1"/>
          <w:sz w:val="28"/>
          <w:szCs w:val="28"/>
        </w:rPr>
        <w:t xml:space="preserve">thực hiện tốt </w:t>
      </w:r>
      <w:r w:rsidR="00ED1ED4">
        <w:rPr>
          <w:color w:val="000000" w:themeColor="text1"/>
          <w:sz w:val="28"/>
          <w:szCs w:val="28"/>
        </w:rPr>
        <w:t xml:space="preserve">các </w:t>
      </w:r>
      <w:r>
        <w:rPr>
          <w:color w:val="000000" w:themeColor="text1"/>
          <w:sz w:val="28"/>
          <w:szCs w:val="28"/>
        </w:rPr>
        <w:t>chủ trương, nghị quyết, quyết định của Đảng, chính sách, pháp luật về giáo dục - đào tạo, khuyến học, khuyến tài, xây dựng xã hội học tập trong</w:t>
      </w:r>
      <w:r w:rsidRPr="00E063D5">
        <w:rPr>
          <w:color w:val="000000" w:themeColor="text1"/>
          <w:sz w:val="28"/>
          <w:szCs w:val="28"/>
        </w:rPr>
        <w:t xml:space="preserve"> cán bộ, hội viên </w:t>
      </w:r>
      <w:r w:rsidRPr="00C16DB5">
        <w:rPr>
          <w:color w:val="000000" w:themeColor="text1"/>
          <w:sz w:val="28"/>
          <w:szCs w:val="28"/>
        </w:rPr>
        <w:t>và các tầng lớp nhân dân</w:t>
      </w:r>
      <w:r w:rsidR="00C26CDF">
        <w:rPr>
          <w:color w:val="000000" w:themeColor="text1"/>
          <w:sz w:val="28"/>
          <w:szCs w:val="28"/>
        </w:rPr>
        <w:t xml:space="preserve">; </w:t>
      </w:r>
      <w:r w:rsidR="00C16DB5" w:rsidRPr="00C16DB5">
        <w:rPr>
          <w:color w:val="222222"/>
          <w:sz w:val="28"/>
          <w:szCs w:val="28"/>
        </w:rPr>
        <w:t>Nhằm giúp các cấp hội, cán bộ, hội viên và nhân dân nắm vững nội dung cơ bản, cốt lõi và những điểm mới của Nghị quyết và các văn kiện Đại hội</w:t>
      </w:r>
      <w:r w:rsidR="00C16DB5">
        <w:rPr>
          <w:color w:val="222222"/>
          <w:sz w:val="28"/>
          <w:szCs w:val="28"/>
        </w:rPr>
        <w:t xml:space="preserve"> XIV của Đảng</w:t>
      </w:r>
      <w:r w:rsidR="00C16DB5" w:rsidRPr="00C16DB5">
        <w:rPr>
          <w:color w:val="222222"/>
          <w:sz w:val="28"/>
          <w:szCs w:val="28"/>
        </w:rPr>
        <w:t xml:space="preserve">, từ đó thực hiện đúng đắn, sáng tạo, hiệu quả Nghị quyết, tạo sự thống nhất về ý chí và hành động, sự đồng thuận cao trong Hội Khuyến học Việt Nam; phát huy cao độ tinh thần tự chủ, tự cường, tự tin tiến mạnh </w:t>
      </w:r>
      <w:r w:rsidR="00C16DB5" w:rsidRPr="00C16DB5">
        <w:rPr>
          <w:color w:val="222222"/>
          <w:sz w:val="28"/>
          <w:szCs w:val="28"/>
        </w:rPr>
        <w:lastRenderedPageBreak/>
        <w:t>trong kỷ nguyên mới của dân tộc, chung sức đồng lòng thực hiện thắng lợi Nghị quyết Đại hội XIV của Đảng.</w:t>
      </w:r>
    </w:p>
    <w:p w14:paraId="51B0CFC6" w14:textId="63D1DD02" w:rsidR="00A20CCD" w:rsidRDefault="00A20CCD" w:rsidP="00A20CCD">
      <w:pPr>
        <w:spacing w:before="120" w:line="276" w:lineRule="auto"/>
        <w:ind w:firstLine="425"/>
        <w:jc w:val="both"/>
        <w:rPr>
          <w:color w:val="000000" w:themeColor="text1"/>
          <w:sz w:val="28"/>
          <w:szCs w:val="28"/>
        </w:rPr>
      </w:pPr>
      <w:r w:rsidRPr="00E063D5">
        <w:rPr>
          <w:color w:val="000000" w:themeColor="text1"/>
          <w:sz w:val="28"/>
          <w:szCs w:val="28"/>
        </w:rPr>
        <w:t>2- Yêu cầu các cấp Hội căn cứ vào nhiệm vụ năm 202</w:t>
      </w:r>
      <w:r>
        <w:rPr>
          <w:color w:val="000000" w:themeColor="text1"/>
          <w:sz w:val="28"/>
          <w:szCs w:val="28"/>
        </w:rPr>
        <w:t>6</w:t>
      </w:r>
      <w:r w:rsidRPr="00E063D5">
        <w:rPr>
          <w:color w:val="000000" w:themeColor="text1"/>
          <w:sz w:val="28"/>
          <w:szCs w:val="28"/>
        </w:rPr>
        <w:t>, xây dựng kế hoạch tuyên truyền với nội dung, hình thức đa dạng, phong phú, phù hợp</w:t>
      </w:r>
      <w:r>
        <w:rPr>
          <w:color w:val="000000" w:themeColor="text1"/>
          <w:sz w:val="28"/>
          <w:szCs w:val="28"/>
        </w:rPr>
        <w:t>. Tập trung tuyên truyền, cổ vũ các mô hình học tập, những tập thể, cá nhân, những điển hình tiêu biểu, những cách làm hay trong công tác khuyến học, khuyến tài.</w:t>
      </w:r>
    </w:p>
    <w:p w14:paraId="6CBE492D" w14:textId="52160988" w:rsidR="006036F7" w:rsidRDefault="00A20CCD" w:rsidP="00A20CCD">
      <w:pPr>
        <w:spacing w:before="120" w:line="276" w:lineRule="auto"/>
        <w:ind w:firstLine="425"/>
        <w:jc w:val="both"/>
        <w:rPr>
          <w:color w:val="000000" w:themeColor="text1"/>
          <w:sz w:val="28"/>
          <w:szCs w:val="28"/>
        </w:rPr>
      </w:pPr>
      <w:r w:rsidRPr="00E063D5">
        <w:rPr>
          <w:color w:val="000000" w:themeColor="text1"/>
          <w:sz w:val="28"/>
          <w:szCs w:val="28"/>
        </w:rPr>
        <w:t>3- Các cấp Hội c</w:t>
      </w:r>
      <w:r>
        <w:rPr>
          <w:color w:val="000000" w:themeColor="text1"/>
          <w:sz w:val="28"/>
          <w:szCs w:val="28"/>
        </w:rPr>
        <w:t xml:space="preserve">hủ động </w:t>
      </w:r>
      <w:r w:rsidRPr="00E063D5">
        <w:rPr>
          <w:color w:val="000000" w:themeColor="text1"/>
          <w:sz w:val="28"/>
          <w:szCs w:val="28"/>
        </w:rPr>
        <w:t xml:space="preserve">phối hợp với các ngành, các cơ quan </w:t>
      </w:r>
      <w:r w:rsidR="00C26CDF" w:rsidRPr="00E063D5">
        <w:rPr>
          <w:color w:val="000000" w:themeColor="text1"/>
          <w:sz w:val="28"/>
          <w:szCs w:val="28"/>
        </w:rPr>
        <w:t>báo chí</w:t>
      </w:r>
      <w:r w:rsidR="00C26CDF">
        <w:rPr>
          <w:color w:val="000000" w:themeColor="text1"/>
          <w:sz w:val="28"/>
          <w:szCs w:val="28"/>
        </w:rPr>
        <w:t>,</w:t>
      </w:r>
      <w:r w:rsidR="00C26CDF" w:rsidRPr="00E063D5">
        <w:rPr>
          <w:color w:val="000000" w:themeColor="text1"/>
          <w:sz w:val="28"/>
          <w:szCs w:val="28"/>
        </w:rPr>
        <w:t xml:space="preserve"> </w:t>
      </w:r>
      <w:r w:rsidRPr="00E063D5">
        <w:rPr>
          <w:color w:val="000000" w:themeColor="text1"/>
          <w:sz w:val="28"/>
          <w:szCs w:val="28"/>
        </w:rPr>
        <w:t>truyền thông phát huy sức mạnh tổng hợp của các loại hình truyền thông</w:t>
      </w:r>
      <w:r w:rsidR="00C26CDF">
        <w:rPr>
          <w:color w:val="000000" w:themeColor="text1"/>
          <w:sz w:val="28"/>
          <w:szCs w:val="28"/>
        </w:rPr>
        <w:t>,</w:t>
      </w:r>
      <w:r w:rsidRPr="00E063D5">
        <w:rPr>
          <w:color w:val="000000" w:themeColor="text1"/>
          <w:sz w:val="28"/>
          <w:szCs w:val="28"/>
        </w:rPr>
        <w:t xml:space="preserve"> tạo sức lan tỏa rộng khắp trong các tầng lớp nhân dân để </w:t>
      </w:r>
      <w:r>
        <w:rPr>
          <w:color w:val="000000" w:themeColor="text1"/>
          <w:sz w:val="28"/>
          <w:szCs w:val="28"/>
        </w:rPr>
        <w:t xml:space="preserve">củng cố niềm tin, khơi dậy niềm tự hào dân tộc, truyền thống hiếu học, từ đó cổ vũ đông đảo người dân thi đua học tập, </w:t>
      </w:r>
      <w:r w:rsidRPr="00E063D5">
        <w:rPr>
          <w:color w:val="000000" w:themeColor="text1"/>
          <w:sz w:val="28"/>
          <w:szCs w:val="28"/>
        </w:rPr>
        <w:t>chung sức tham gia sự nghiệp khuyến học, khuyến tài, xây dựng xã hội học tập.</w:t>
      </w:r>
    </w:p>
    <w:p w14:paraId="1F8B0194" w14:textId="77777777" w:rsidR="00F579AF" w:rsidRPr="00F579AF" w:rsidRDefault="00F579AF" w:rsidP="00ED1ED4">
      <w:pPr>
        <w:spacing w:after="120" w:line="276" w:lineRule="auto"/>
        <w:ind w:firstLine="426"/>
        <w:jc w:val="both"/>
        <w:rPr>
          <w:b/>
          <w:sz w:val="4"/>
          <w:szCs w:val="4"/>
        </w:rPr>
      </w:pPr>
    </w:p>
    <w:p w14:paraId="0ADB3CB2" w14:textId="41AA21BE" w:rsidR="00A20CCD" w:rsidRPr="0013788B" w:rsidRDefault="00A20CCD" w:rsidP="00ED1ED4">
      <w:pPr>
        <w:spacing w:after="120" w:line="276" w:lineRule="auto"/>
        <w:ind w:firstLine="426"/>
        <w:jc w:val="both"/>
        <w:rPr>
          <w:b/>
          <w:sz w:val="28"/>
          <w:szCs w:val="28"/>
        </w:rPr>
      </w:pPr>
      <w:r w:rsidRPr="0013788B">
        <w:rPr>
          <w:b/>
          <w:sz w:val="28"/>
          <w:szCs w:val="28"/>
        </w:rPr>
        <w:t xml:space="preserve">II </w:t>
      </w:r>
      <w:r w:rsidRPr="0013788B">
        <w:rPr>
          <w:sz w:val="28"/>
          <w:szCs w:val="28"/>
        </w:rPr>
        <w:t>-</w:t>
      </w:r>
      <w:r w:rsidRPr="0013788B">
        <w:rPr>
          <w:b/>
          <w:sz w:val="28"/>
          <w:szCs w:val="28"/>
        </w:rPr>
        <w:t xml:space="preserve"> NỘI DUNG TUYÊN TRUYỀN</w:t>
      </w:r>
    </w:p>
    <w:p w14:paraId="46869519" w14:textId="52B20E53" w:rsidR="00085173" w:rsidRDefault="006E1A50" w:rsidP="00C06FEC">
      <w:pPr>
        <w:spacing w:after="120" w:line="276" w:lineRule="auto"/>
        <w:ind w:firstLine="426"/>
        <w:jc w:val="both"/>
        <w:rPr>
          <w:color w:val="000000"/>
          <w:sz w:val="28"/>
          <w:szCs w:val="28"/>
        </w:rPr>
      </w:pPr>
      <w:r w:rsidRPr="0013788B">
        <w:rPr>
          <w:iCs/>
          <w:sz w:val="28"/>
          <w:szCs w:val="28"/>
        </w:rPr>
        <w:t>1</w:t>
      </w:r>
      <w:r w:rsidR="00085173">
        <w:rPr>
          <w:iCs/>
          <w:sz w:val="28"/>
          <w:szCs w:val="28"/>
        </w:rPr>
        <w:t>-</w:t>
      </w:r>
      <w:r w:rsidRPr="0013788B">
        <w:rPr>
          <w:iCs/>
          <w:sz w:val="28"/>
          <w:szCs w:val="28"/>
        </w:rPr>
        <w:t xml:space="preserve"> </w:t>
      </w:r>
      <w:r w:rsidR="00E016C3">
        <w:rPr>
          <w:iCs/>
          <w:sz w:val="28"/>
          <w:szCs w:val="28"/>
        </w:rPr>
        <w:t>Tuyên truyền</w:t>
      </w:r>
      <w:r w:rsidR="00085173">
        <w:rPr>
          <w:iCs/>
          <w:sz w:val="28"/>
          <w:szCs w:val="28"/>
        </w:rPr>
        <w:t>, quán triệt, nghiên cứu, triển khai Nghị quyết</w:t>
      </w:r>
      <w:r w:rsidR="00E016C3">
        <w:rPr>
          <w:iCs/>
          <w:sz w:val="28"/>
          <w:szCs w:val="28"/>
        </w:rPr>
        <w:t xml:space="preserve"> Đại </w:t>
      </w:r>
      <w:r w:rsidR="00E016C3">
        <w:rPr>
          <w:color w:val="000000"/>
          <w:sz w:val="28"/>
          <w:szCs w:val="28"/>
        </w:rPr>
        <w:t>hội đại biểu toàn quốc lần thứ XIV của Đảng</w:t>
      </w:r>
      <w:r w:rsidR="00C06FEC">
        <w:rPr>
          <w:color w:val="000000"/>
          <w:sz w:val="28"/>
          <w:szCs w:val="28"/>
        </w:rPr>
        <w:t xml:space="preserve">, </w:t>
      </w:r>
      <w:r w:rsidR="00085173">
        <w:rPr>
          <w:color w:val="000000"/>
          <w:sz w:val="28"/>
          <w:szCs w:val="28"/>
        </w:rPr>
        <w:t>trọng tâm triển khai nội dung giáo dục - đào tạo, khoa học - công nghệ, đổi mới, sáng tạo và xây dựng xã hội học tập, học tập suốt đời theo chủ trương, nội dung Nghị quyết Đại hội XIV của Đảng.</w:t>
      </w:r>
    </w:p>
    <w:p w14:paraId="634441EB" w14:textId="65E0543F" w:rsidR="00085173" w:rsidRDefault="00085173" w:rsidP="00C06FEC">
      <w:pPr>
        <w:spacing w:after="120" w:line="276" w:lineRule="auto"/>
        <w:ind w:firstLine="426"/>
        <w:jc w:val="both"/>
        <w:rPr>
          <w:color w:val="000000"/>
          <w:sz w:val="28"/>
          <w:szCs w:val="28"/>
        </w:rPr>
      </w:pPr>
      <w:r>
        <w:rPr>
          <w:color w:val="000000"/>
          <w:sz w:val="28"/>
          <w:szCs w:val="28"/>
        </w:rPr>
        <w:t xml:space="preserve">2- </w:t>
      </w:r>
      <w:r w:rsidR="00081656">
        <w:rPr>
          <w:color w:val="000000"/>
          <w:sz w:val="28"/>
          <w:szCs w:val="28"/>
        </w:rPr>
        <w:t>Tuyên truyền</w:t>
      </w:r>
      <w:r w:rsidR="00C26CDF">
        <w:rPr>
          <w:color w:val="000000"/>
          <w:sz w:val="28"/>
          <w:szCs w:val="28"/>
        </w:rPr>
        <w:t xml:space="preserve"> </w:t>
      </w:r>
      <w:r w:rsidR="00B97DE6">
        <w:rPr>
          <w:color w:val="000000"/>
          <w:sz w:val="28"/>
          <w:szCs w:val="28"/>
        </w:rPr>
        <w:t xml:space="preserve">và hướng dẫn tham gia cuộc thi tìm hiểu </w:t>
      </w:r>
      <w:r w:rsidR="00081656">
        <w:rPr>
          <w:color w:val="000000"/>
          <w:sz w:val="28"/>
          <w:szCs w:val="28"/>
        </w:rPr>
        <w:t>về cuộc bầu cử đại biểu Quốc Hội khóa XVI và Hội đồng Nhân dân các cấp nhiệm kỳ 2026-2031</w:t>
      </w:r>
    </w:p>
    <w:p w14:paraId="2C82E576" w14:textId="449812F5" w:rsidR="00762922" w:rsidRDefault="00081656" w:rsidP="00ED1ED4">
      <w:pPr>
        <w:spacing w:after="120" w:line="276" w:lineRule="auto"/>
        <w:ind w:firstLine="426"/>
        <w:jc w:val="both"/>
        <w:rPr>
          <w:color w:val="000000"/>
          <w:sz w:val="28"/>
          <w:szCs w:val="28"/>
        </w:rPr>
      </w:pPr>
      <w:r>
        <w:rPr>
          <w:iCs/>
          <w:sz w:val="28"/>
          <w:szCs w:val="28"/>
        </w:rPr>
        <w:t xml:space="preserve">3- </w:t>
      </w:r>
      <w:r w:rsidR="00F21C68" w:rsidRPr="0013788B">
        <w:rPr>
          <w:iCs/>
          <w:sz w:val="28"/>
          <w:szCs w:val="28"/>
        </w:rPr>
        <w:t>Tiếp tục</w:t>
      </w:r>
      <w:r w:rsidR="000431CF" w:rsidRPr="0013788B">
        <w:rPr>
          <w:iCs/>
          <w:sz w:val="28"/>
          <w:szCs w:val="28"/>
        </w:rPr>
        <w:t xml:space="preserve"> tuyên truyền sâu rộng trong cán bộ, nhân dân về những nội dung trong Kết luận 49-KL/TW, nhất là vai trò của các tổ chức Đảng và đảng viên trong</w:t>
      </w:r>
      <w:r w:rsidR="000431CF" w:rsidRPr="00641BC1">
        <w:rPr>
          <w:iCs/>
          <w:sz w:val="28"/>
          <w:szCs w:val="28"/>
        </w:rPr>
        <w:t xml:space="preserve"> công tác khuyến học, khuy</w:t>
      </w:r>
      <w:r w:rsidR="0013788B">
        <w:rPr>
          <w:iCs/>
          <w:sz w:val="28"/>
          <w:szCs w:val="28"/>
        </w:rPr>
        <w:t>ến tài, xây dựng xã hội học tập</w:t>
      </w:r>
      <w:r w:rsidR="000431CF" w:rsidRPr="00641BC1">
        <w:rPr>
          <w:iCs/>
          <w:sz w:val="28"/>
          <w:szCs w:val="28"/>
        </w:rPr>
        <w:t>.</w:t>
      </w:r>
      <w:r w:rsidR="006E1A50" w:rsidRPr="00641BC1">
        <w:rPr>
          <w:color w:val="000000"/>
          <w:sz w:val="28"/>
          <w:szCs w:val="28"/>
        </w:rPr>
        <w:t xml:space="preserve"> </w:t>
      </w:r>
      <w:r w:rsidR="00762922" w:rsidRPr="00641BC1">
        <w:rPr>
          <w:color w:val="000000"/>
          <w:sz w:val="28"/>
          <w:szCs w:val="28"/>
        </w:rPr>
        <w:t>Phối hợp với Bộ, ngành, địa phương đẩy mạnh công tác tuyên truyền nâng cao nhận thức cho cán bộ, đảng viên và nhân dân về ý nghĩa, tầm quan trọng của học tập suốt đời, xây dựng các mô hình học tập và xã hội học tập trên phạm vi cả nước</w:t>
      </w:r>
      <w:r w:rsidR="00ED1ED4">
        <w:rPr>
          <w:color w:val="000000"/>
          <w:sz w:val="28"/>
          <w:szCs w:val="28"/>
        </w:rPr>
        <w:t>.</w:t>
      </w:r>
    </w:p>
    <w:p w14:paraId="14FAB616" w14:textId="5EFF099C" w:rsidR="00ED1ED4" w:rsidRPr="00641BC1" w:rsidRDefault="00081656" w:rsidP="00ED1ED4">
      <w:pPr>
        <w:spacing w:after="120" w:line="276" w:lineRule="auto"/>
        <w:ind w:firstLine="426"/>
        <w:jc w:val="both"/>
        <w:rPr>
          <w:sz w:val="28"/>
          <w:szCs w:val="28"/>
        </w:rPr>
      </w:pPr>
      <w:r>
        <w:rPr>
          <w:sz w:val="28"/>
          <w:szCs w:val="28"/>
        </w:rPr>
        <w:t xml:space="preserve">4- </w:t>
      </w:r>
      <w:r w:rsidR="00ED1ED4" w:rsidRPr="00641BC1">
        <w:rPr>
          <w:sz w:val="28"/>
          <w:szCs w:val="28"/>
        </w:rPr>
        <w:t xml:space="preserve">Tiếp tục </w:t>
      </w:r>
      <w:r w:rsidR="00ED1ED4">
        <w:rPr>
          <w:sz w:val="28"/>
          <w:szCs w:val="28"/>
        </w:rPr>
        <w:t xml:space="preserve">tuyên truyền việc </w:t>
      </w:r>
      <w:r w:rsidR="00ED1ED4" w:rsidRPr="00641BC1">
        <w:rPr>
          <w:sz w:val="28"/>
          <w:szCs w:val="28"/>
        </w:rPr>
        <w:t xml:space="preserve">thực hiện Nghị quyết số 57-NQ/TW ngày 22/12/2024 của Bộ Chính trị về đột phá phát triển khoa học, công nghệ, đổi mới sáng tạo và chuyển đổi số quốc gia. Tích cực hưởng ứng phong trào “Bình dân học vụ số” do Thủ tướng Chính phủ và Hội </w:t>
      </w:r>
      <w:r w:rsidR="00ED1ED4">
        <w:rPr>
          <w:sz w:val="28"/>
          <w:szCs w:val="28"/>
        </w:rPr>
        <w:t xml:space="preserve">Khuyến học Việt Nam </w:t>
      </w:r>
      <w:r w:rsidR="00ED1ED4" w:rsidRPr="00641BC1">
        <w:rPr>
          <w:sz w:val="28"/>
          <w:szCs w:val="28"/>
        </w:rPr>
        <w:t>phát động để vận dụng vào công tác vận động người lớn tuổi, lao động nông thôn và công nhân tham gia học tập xóa mù công nghệ, xóa mù ngoại ngữ và nhiều kĩ năng cần thiết nhằm nâng cao chất lượng lao động, năng suất lao động, chất lượng sản phẩm, chất lượng cuộc sống và hội nhập quốc tế.</w:t>
      </w:r>
    </w:p>
    <w:p w14:paraId="16377A75" w14:textId="569AE470" w:rsidR="00F21C68" w:rsidRDefault="00081656" w:rsidP="00ED1ED4">
      <w:pPr>
        <w:spacing w:after="120" w:line="276" w:lineRule="auto"/>
        <w:ind w:firstLine="426"/>
        <w:jc w:val="both"/>
        <w:rPr>
          <w:color w:val="000000"/>
          <w:sz w:val="28"/>
          <w:szCs w:val="28"/>
        </w:rPr>
      </w:pPr>
      <w:r>
        <w:rPr>
          <w:color w:val="000000"/>
          <w:sz w:val="28"/>
          <w:szCs w:val="28"/>
        </w:rPr>
        <w:t xml:space="preserve">5- </w:t>
      </w:r>
      <w:r w:rsidR="00F21C68" w:rsidRPr="00641BC1">
        <w:rPr>
          <w:color w:val="000000"/>
          <w:sz w:val="28"/>
          <w:szCs w:val="28"/>
        </w:rPr>
        <w:t>Tiếp tục đẩy mạnh việc học tập và làm theo tư tưởng, đạo đức, phong cách Hồ Chí Minh về giáo dục, khuyến học, về học tập suốt đời và xây dựng xã hội học tập</w:t>
      </w:r>
      <w:r w:rsidR="00F21C68">
        <w:rPr>
          <w:color w:val="000000"/>
          <w:sz w:val="28"/>
          <w:szCs w:val="28"/>
        </w:rPr>
        <w:t xml:space="preserve"> và bài viết “Học tập suốt đời” của </w:t>
      </w:r>
      <w:r w:rsidR="00B97DE6">
        <w:rPr>
          <w:color w:val="000000"/>
          <w:sz w:val="28"/>
          <w:szCs w:val="28"/>
        </w:rPr>
        <w:t xml:space="preserve">đồng chí </w:t>
      </w:r>
      <w:r w:rsidR="00F21C68">
        <w:rPr>
          <w:color w:val="000000"/>
          <w:sz w:val="28"/>
          <w:szCs w:val="28"/>
        </w:rPr>
        <w:t xml:space="preserve">Tổng Bí thư Tô Lâm. </w:t>
      </w:r>
    </w:p>
    <w:p w14:paraId="65223E2B" w14:textId="52CF003B" w:rsidR="003C16AC" w:rsidRPr="00641BC1" w:rsidRDefault="00081656" w:rsidP="00ED1ED4">
      <w:pPr>
        <w:spacing w:after="120" w:line="276" w:lineRule="auto"/>
        <w:ind w:firstLine="426"/>
        <w:jc w:val="both"/>
        <w:rPr>
          <w:iCs/>
          <w:sz w:val="28"/>
          <w:szCs w:val="28"/>
        </w:rPr>
      </w:pPr>
      <w:r>
        <w:rPr>
          <w:color w:val="000000"/>
          <w:sz w:val="28"/>
          <w:szCs w:val="28"/>
        </w:rPr>
        <w:t>6-</w:t>
      </w:r>
      <w:r w:rsidR="006E1A50" w:rsidRPr="00641BC1">
        <w:rPr>
          <w:color w:val="000000"/>
          <w:sz w:val="28"/>
          <w:szCs w:val="28"/>
        </w:rPr>
        <w:t xml:space="preserve"> </w:t>
      </w:r>
      <w:r w:rsidR="00762922" w:rsidRPr="00641BC1">
        <w:rPr>
          <w:color w:val="000000"/>
          <w:sz w:val="28"/>
          <w:szCs w:val="28"/>
        </w:rPr>
        <w:t xml:space="preserve">Đẩy mạnh xã hội hóa công tác khuyến học, khuyến tài; tăng cường phối hợp với ngành giáo dục, các tổ chức, đơn vị liên quan nhằm huy động các nguồn lực để </w:t>
      </w:r>
      <w:r w:rsidR="00762922" w:rsidRPr="00641BC1">
        <w:rPr>
          <w:color w:val="000000"/>
          <w:sz w:val="28"/>
          <w:szCs w:val="28"/>
        </w:rPr>
        <w:lastRenderedPageBreak/>
        <w:t xml:space="preserve">hỗ trợ, đầu tư cho phát triển giáo dục nói chung theo tinh thần Nghị quyết </w:t>
      </w:r>
      <w:r w:rsidR="00C62843">
        <w:rPr>
          <w:color w:val="000000"/>
          <w:sz w:val="28"/>
          <w:szCs w:val="28"/>
        </w:rPr>
        <w:t>71</w:t>
      </w:r>
      <w:r w:rsidR="00762922" w:rsidRPr="00641BC1">
        <w:rPr>
          <w:color w:val="000000"/>
          <w:sz w:val="28"/>
          <w:szCs w:val="28"/>
        </w:rPr>
        <w:t>-NQ/TW</w:t>
      </w:r>
      <w:r w:rsidR="00C62843">
        <w:rPr>
          <w:color w:val="000000"/>
          <w:sz w:val="28"/>
          <w:szCs w:val="28"/>
        </w:rPr>
        <w:t xml:space="preserve"> </w:t>
      </w:r>
      <w:r w:rsidR="00C62843" w:rsidRPr="00C62843">
        <w:rPr>
          <w:color w:val="000000"/>
          <w:sz w:val="28"/>
          <w:szCs w:val="28"/>
        </w:rPr>
        <w:t>ngày 22/8/2025</w:t>
      </w:r>
      <w:r w:rsidR="00762922" w:rsidRPr="00641BC1">
        <w:rPr>
          <w:color w:val="000000"/>
          <w:sz w:val="28"/>
          <w:szCs w:val="28"/>
        </w:rPr>
        <w:t xml:space="preserve"> </w:t>
      </w:r>
      <w:r w:rsidR="00C62843" w:rsidRPr="00C62843">
        <w:rPr>
          <w:color w:val="000000"/>
          <w:sz w:val="28"/>
          <w:szCs w:val="28"/>
        </w:rPr>
        <w:t>của Bộ Chính trị về đột phá phát triển giáo dục và đào tạo</w:t>
      </w:r>
      <w:r w:rsidR="002538D3">
        <w:rPr>
          <w:color w:val="000000"/>
          <w:sz w:val="28"/>
          <w:szCs w:val="28"/>
        </w:rPr>
        <w:t xml:space="preserve">; </w:t>
      </w:r>
      <w:r w:rsidR="002538D3" w:rsidRPr="002538D3">
        <w:rPr>
          <w:color w:val="000000"/>
          <w:sz w:val="28"/>
          <w:szCs w:val="28"/>
        </w:rPr>
        <w:t>Nghị quyết số 281/NQ-CP</w:t>
      </w:r>
      <w:r w:rsidR="002538D3">
        <w:rPr>
          <w:color w:val="000000"/>
          <w:sz w:val="28"/>
          <w:szCs w:val="28"/>
        </w:rPr>
        <w:t xml:space="preserve"> ngày </w:t>
      </w:r>
      <w:r w:rsidR="002538D3" w:rsidRPr="002538D3">
        <w:rPr>
          <w:color w:val="000000"/>
          <w:sz w:val="28"/>
          <w:szCs w:val="28"/>
        </w:rPr>
        <w:t>15</w:t>
      </w:r>
      <w:r w:rsidR="002538D3">
        <w:rPr>
          <w:color w:val="000000"/>
          <w:sz w:val="28"/>
          <w:szCs w:val="28"/>
        </w:rPr>
        <w:t>/</w:t>
      </w:r>
      <w:r w:rsidR="002538D3" w:rsidRPr="002538D3">
        <w:rPr>
          <w:color w:val="000000"/>
          <w:sz w:val="28"/>
          <w:szCs w:val="28"/>
        </w:rPr>
        <w:t>09</w:t>
      </w:r>
      <w:r w:rsidR="002538D3">
        <w:rPr>
          <w:color w:val="000000"/>
          <w:sz w:val="28"/>
          <w:szCs w:val="28"/>
        </w:rPr>
        <w:t>/</w:t>
      </w:r>
      <w:r w:rsidR="002538D3" w:rsidRPr="002538D3">
        <w:rPr>
          <w:color w:val="000000"/>
          <w:sz w:val="28"/>
          <w:szCs w:val="28"/>
        </w:rPr>
        <w:t>2025 của Chính phủ</w:t>
      </w:r>
      <w:r w:rsidR="00B97DE6">
        <w:rPr>
          <w:color w:val="000000"/>
          <w:sz w:val="28"/>
          <w:szCs w:val="28"/>
        </w:rPr>
        <w:t xml:space="preserve"> về việc</w:t>
      </w:r>
      <w:r w:rsidR="002538D3" w:rsidRPr="002538D3">
        <w:rPr>
          <w:color w:val="000000"/>
          <w:sz w:val="28"/>
          <w:szCs w:val="28"/>
        </w:rPr>
        <w:t xml:space="preserve"> Ban hành Chương trình hành động của Chính phủ thực hiện Nghị quyết số 71-NQ/TW</w:t>
      </w:r>
      <w:r w:rsidR="002538D3">
        <w:rPr>
          <w:color w:val="000000"/>
          <w:sz w:val="28"/>
          <w:szCs w:val="28"/>
        </w:rPr>
        <w:t>.</w:t>
      </w:r>
    </w:p>
    <w:p w14:paraId="73D90328" w14:textId="7BCC68E5" w:rsidR="00ED1ED4" w:rsidRDefault="00081656" w:rsidP="00ED1ED4">
      <w:pPr>
        <w:spacing w:after="120" w:line="276" w:lineRule="auto"/>
        <w:ind w:firstLine="426"/>
        <w:jc w:val="both"/>
        <w:rPr>
          <w:color w:val="000000"/>
          <w:sz w:val="28"/>
          <w:szCs w:val="28"/>
        </w:rPr>
      </w:pPr>
      <w:r>
        <w:rPr>
          <w:sz w:val="28"/>
          <w:szCs w:val="28"/>
        </w:rPr>
        <w:t>7-</w:t>
      </w:r>
      <w:r w:rsidR="006E1A50" w:rsidRPr="00641BC1">
        <w:rPr>
          <w:sz w:val="28"/>
          <w:szCs w:val="28"/>
        </w:rPr>
        <w:t xml:space="preserve"> </w:t>
      </w:r>
      <w:r w:rsidR="000B1FDF" w:rsidRPr="00641BC1">
        <w:rPr>
          <w:sz w:val="28"/>
          <w:szCs w:val="28"/>
        </w:rPr>
        <w:t xml:space="preserve">Tuyên truyền, giới thiệu với cộng đồng dân cư về các hình thức </w:t>
      </w:r>
      <w:r w:rsidR="00214F68" w:rsidRPr="00641BC1">
        <w:rPr>
          <w:sz w:val="28"/>
          <w:szCs w:val="28"/>
        </w:rPr>
        <w:t xml:space="preserve">và phương pháp </w:t>
      </w:r>
      <w:r w:rsidR="000B1FDF" w:rsidRPr="00641BC1">
        <w:rPr>
          <w:sz w:val="28"/>
          <w:szCs w:val="28"/>
        </w:rPr>
        <w:t xml:space="preserve">học tập như </w:t>
      </w:r>
      <w:r w:rsidR="00214F68" w:rsidRPr="00641BC1">
        <w:rPr>
          <w:sz w:val="28"/>
          <w:szCs w:val="28"/>
        </w:rPr>
        <w:t>học tập tại nơi làm việc</w:t>
      </w:r>
      <w:r w:rsidR="00201E31" w:rsidRPr="00641BC1">
        <w:rPr>
          <w:sz w:val="28"/>
          <w:szCs w:val="28"/>
        </w:rPr>
        <w:t>;</w:t>
      </w:r>
      <w:r w:rsidR="00214F68" w:rsidRPr="00641BC1">
        <w:rPr>
          <w:sz w:val="28"/>
          <w:szCs w:val="28"/>
        </w:rPr>
        <w:t xml:space="preserve"> học tập </w:t>
      </w:r>
      <w:r w:rsidR="00201E31" w:rsidRPr="00641BC1">
        <w:rPr>
          <w:sz w:val="28"/>
          <w:szCs w:val="28"/>
        </w:rPr>
        <w:t xml:space="preserve">trên các phương tiện </w:t>
      </w:r>
      <w:r w:rsidR="00214F68" w:rsidRPr="00641BC1">
        <w:rPr>
          <w:sz w:val="28"/>
          <w:szCs w:val="28"/>
        </w:rPr>
        <w:t xml:space="preserve">điện tử, </w:t>
      </w:r>
      <w:r w:rsidR="00201E31" w:rsidRPr="00641BC1">
        <w:rPr>
          <w:sz w:val="28"/>
          <w:szCs w:val="28"/>
        </w:rPr>
        <w:t>điện thoại</w:t>
      </w:r>
      <w:r w:rsidR="00214F68" w:rsidRPr="00641BC1">
        <w:rPr>
          <w:sz w:val="28"/>
          <w:szCs w:val="28"/>
        </w:rPr>
        <w:t xml:space="preserve"> di động</w:t>
      </w:r>
      <w:r w:rsidR="000B1FDF" w:rsidRPr="00641BC1">
        <w:rPr>
          <w:sz w:val="28"/>
          <w:szCs w:val="28"/>
        </w:rPr>
        <w:t xml:space="preserve">; </w:t>
      </w:r>
      <w:r w:rsidR="00ED1ED4">
        <w:rPr>
          <w:sz w:val="28"/>
          <w:szCs w:val="28"/>
        </w:rPr>
        <w:t xml:space="preserve">học tập tại </w:t>
      </w:r>
      <w:r w:rsidR="000B1FDF" w:rsidRPr="00641BC1">
        <w:rPr>
          <w:sz w:val="28"/>
          <w:szCs w:val="28"/>
        </w:rPr>
        <w:t>các cơ sở giáo dục thường xuyên; cá nhân tự học; học từ xa; giới thiệu các điển hình</w:t>
      </w:r>
      <w:r w:rsidR="009F5351">
        <w:rPr>
          <w:sz w:val="28"/>
          <w:szCs w:val="28"/>
        </w:rPr>
        <w:t xml:space="preserve"> </w:t>
      </w:r>
      <w:r w:rsidR="003C16AC" w:rsidRPr="00641BC1">
        <w:rPr>
          <w:sz w:val="28"/>
          <w:szCs w:val="28"/>
        </w:rPr>
        <w:t>học tập</w:t>
      </w:r>
      <w:r w:rsidR="00C62843">
        <w:rPr>
          <w:sz w:val="28"/>
          <w:szCs w:val="28"/>
        </w:rPr>
        <w:t xml:space="preserve"> </w:t>
      </w:r>
      <w:r w:rsidR="009F5351">
        <w:rPr>
          <w:sz w:val="28"/>
          <w:szCs w:val="28"/>
        </w:rPr>
        <w:t xml:space="preserve">suốt đời </w:t>
      </w:r>
      <w:r w:rsidR="00C62843">
        <w:rPr>
          <w:sz w:val="28"/>
          <w:szCs w:val="28"/>
        </w:rPr>
        <w:t>trên các phương tiện thông tin của Hội, các đơn vị trực thuộc và các đơn vị phối hợp.</w:t>
      </w:r>
      <w:r w:rsidR="00ED1ED4" w:rsidRPr="00ED1ED4">
        <w:rPr>
          <w:color w:val="000000"/>
          <w:sz w:val="28"/>
          <w:szCs w:val="28"/>
        </w:rPr>
        <w:t xml:space="preserve"> </w:t>
      </w:r>
    </w:p>
    <w:p w14:paraId="46668C1E" w14:textId="32989192" w:rsidR="00ED1ED4" w:rsidRPr="00641BC1" w:rsidRDefault="00081656" w:rsidP="00ED1ED4">
      <w:pPr>
        <w:spacing w:after="120" w:line="276" w:lineRule="auto"/>
        <w:ind w:firstLine="426"/>
        <w:jc w:val="both"/>
        <w:rPr>
          <w:sz w:val="28"/>
          <w:szCs w:val="28"/>
        </w:rPr>
      </w:pPr>
      <w:r>
        <w:rPr>
          <w:color w:val="000000"/>
          <w:sz w:val="28"/>
          <w:szCs w:val="28"/>
        </w:rPr>
        <w:t>8-</w:t>
      </w:r>
      <w:r w:rsidR="00ED1ED4" w:rsidRPr="00641BC1">
        <w:rPr>
          <w:color w:val="000000"/>
          <w:sz w:val="28"/>
          <w:szCs w:val="28"/>
        </w:rPr>
        <w:t xml:space="preserve"> Phát huy hiệu quả Chương trình, công tác phối hợp với các đơn vị đã ký kết và mở rộng việc phối hợp với một số tổ chức khác; Phát triển, mở rộng về quy mô tổ chức Hội và hội viên; nâng cao chất lượng hoạt động của tổ chức Hội Khuyến học các cấp, đặc biệt là phát triển tổ chức Hội tại các cơ sở giáo dục, cơ quan, tổ chức, doanh nghiệp, các đơn vị thuộc lực lượng vũ trang… theo Kết luận số </w:t>
      </w:r>
      <w:r w:rsidR="00ED1ED4" w:rsidRPr="0013788B">
        <w:rPr>
          <w:color w:val="000000"/>
          <w:sz w:val="28"/>
          <w:szCs w:val="28"/>
        </w:rPr>
        <w:t>49-KL/TW</w:t>
      </w:r>
      <w:r w:rsidR="00ED1ED4">
        <w:rPr>
          <w:sz w:val="28"/>
          <w:szCs w:val="28"/>
        </w:rPr>
        <w:t>.</w:t>
      </w:r>
      <w:r w:rsidR="00ED1ED4" w:rsidRPr="0013788B">
        <w:rPr>
          <w:sz w:val="28"/>
          <w:szCs w:val="28"/>
        </w:rPr>
        <w:t xml:space="preserve"> </w:t>
      </w:r>
    </w:p>
    <w:p w14:paraId="4CD03ABC" w14:textId="03694939" w:rsidR="009F5351" w:rsidRDefault="00081656" w:rsidP="009F5351">
      <w:pPr>
        <w:spacing w:after="120" w:line="276" w:lineRule="auto"/>
        <w:ind w:firstLine="426"/>
        <w:jc w:val="both"/>
        <w:rPr>
          <w:sz w:val="28"/>
          <w:szCs w:val="28"/>
        </w:rPr>
      </w:pPr>
      <w:r>
        <w:rPr>
          <w:sz w:val="28"/>
          <w:szCs w:val="28"/>
        </w:rPr>
        <w:t>9-</w:t>
      </w:r>
      <w:r w:rsidR="00510B5F" w:rsidRPr="00641BC1">
        <w:rPr>
          <w:sz w:val="28"/>
          <w:szCs w:val="28"/>
        </w:rPr>
        <w:t xml:space="preserve"> </w:t>
      </w:r>
      <w:r w:rsidR="001E573B" w:rsidRPr="00641BC1">
        <w:rPr>
          <w:sz w:val="28"/>
          <w:szCs w:val="28"/>
        </w:rPr>
        <w:t xml:space="preserve">Biểu dương </w:t>
      </w:r>
      <w:r w:rsidR="00641BC1" w:rsidRPr="00641BC1">
        <w:rPr>
          <w:sz w:val="28"/>
          <w:szCs w:val="28"/>
        </w:rPr>
        <w:t xml:space="preserve">các mô hình tiêu biểu trong </w:t>
      </w:r>
      <w:r w:rsidR="008A26B0" w:rsidRPr="00641BC1">
        <w:rPr>
          <w:sz w:val="28"/>
          <w:szCs w:val="28"/>
        </w:rPr>
        <w:t>phong trào “Gia đình học tập”, “Dòng họ học tập”, “Cộng đồng học tập”, “Đơn vị học tập”</w:t>
      </w:r>
      <w:r w:rsidR="00B131D8" w:rsidRPr="00641BC1">
        <w:rPr>
          <w:sz w:val="28"/>
          <w:szCs w:val="28"/>
        </w:rPr>
        <w:t>, “Công dân học tập”</w:t>
      </w:r>
      <w:r w:rsidR="00641BC1" w:rsidRPr="00641BC1">
        <w:rPr>
          <w:sz w:val="28"/>
          <w:szCs w:val="28"/>
        </w:rPr>
        <w:t xml:space="preserve">. </w:t>
      </w:r>
      <w:r w:rsidR="00EA6763">
        <w:rPr>
          <w:sz w:val="28"/>
          <w:szCs w:val="28"/>
        </w:rPr>
        <w:t>Giới thiệu</w:t>
      </w:r>
      <w:r w:rsidR="00641BC1" w:rsidRPr="00641BC1">
        <w:rPr>
          <w:sz w:val="28"/>
          <w:szCs w:val="28"/>
        </w:rPr>
        <w:t xml:space="preserve"> một số mô hình tiêu biểu</w:t>
      </w:r>
      <w:r w:rsidR="009F5351">
        <w:rPr>
          <w:sz w:val="28"/>
          <w:szCs w:val="28"/>
        </w:rPr>
        <w:t xml:space="preserve">, nhất là các điển hình được đề nghị vinh danh </w:t>
      </w:r>
      <w:r w:rsidR="009F5351" w:rsidRPr="00641BC1">
        <w:rPr>
          <w:sz w:val="28"/>
          <w:szCs w:val="28"/>
        </w:rPr>
        <w:t xml:space="preserve">để tuyên truyền trong chương trình </w:t>
      </w:r>
      <w:r>
        <w:rPr>
          <w:sz w:val="28"/>
          <w:szCs w:val="28"/>
        </w:rPr>
        <w:t>“</w:t>
      </w:r>
      <w:r w:rsidR="009F5351" w:rsidRPr="00641BC1">
        <w:rPr>
          <w:sz w:val="28"/>
          <w:szCs w:val="28"/>
        </w:rPr>
        <w:t xml:space="preserve">Khuyến học </w:t>
      </w:r>
      <w:r w:rsidR="00B97DE6">
        <w:rPr>
          <w:sz w:val="28"/>
          <w:szCs w:val="28"/>
        </w:rPr>
        <w:t>-</w:t>
      </w:r>
      <w:r w:rsidR="009F5351" w:rsidRPr="00641BC1">
        <w:rPr>
          <w:sz w:val="28"/>
          <w:szCs w:val="28"/>
        </w:rPr>
        <w:t xml:space="preserve"> Hành trình tri thức</w:t>
      </w:r>
      <w:r>
        <w:rPr>
          <w:sz w:val="28"/>
          <w:szCs w:val="28"/>
        </w:rPr>
        <w:t>”</w:t>
      </w:r>
      <w:r w:rsidR="009F5351" w:rsidRPr="00641BC1">
        <w:rPr>
          <w:sz w:val="28"/>
          <w:szCs w:val="28"/>
        </w:rPr>
        <w:t xml:space="preserve"> của Hội</w:t>
      </w:r>
      <w:r w:rsidR="009F5351">
        <w:rPr>
          <w:sz w:val="28"/>
          <w:szCs w:val="28"/>
        </w:rPr>
        <w:t xml:space="preserve"> phát sóng trên VTV1</w:t>
      </w:r>
      <w:r w:rsidR="009F5351" w:rsidRPr="00641BC1">
        <w:rPr>
          <w:sz w:val="28"/>
          <w:szCs w:val="28"/>
        </w:rPr>
        <w:t xml:space="preserve"> trước thời điểm tổ chức </w:t>
      </w:r>
      <w:r w:rsidR="009F5351" w:rsidRPr="00641BC1">
        <w:rPr>
          <w:color w:val="000000"/>
          <w:sz w:val="28"/>
          <w:szCs w:val="28"/>
        </w:rPr>
        <w:t>Đại hội Biểu dương các Mô hình học tập tiêu biểu toàn quốc</w:t>
      </w:r>
      <w:r w:rsidR="009F5351" w:rsidRPr="00641BC1">
        <w:rPr>
          <w:sz w:val="28"/>
          <w:szCs w:val="28"/>
        </w:rPr>
        <w:t>.</w:t>
      </w:r>
    </w:p>
    <w:p w14:paraId="77C15BA4" w14:textId="5477BDEA" w:rsidR="00F21C68" w:rsidRDefault="00081656" w:rsidP="00ED1ED4">
      <w:pPr>
        <w:spacing w:after="120" w:line="276" w:lineRule="auto"/>
        <w:ind w:firstLine="426"/>
        <w:jc w:val="both"/>
        <w:rPr>
          <w:iCs/>
          <w:sz w:val="28"/>
          <w:szCs w:val="28"/>
        </w:rPr>
      </w:pPr>
      <w:r>
        <w:rPr>
          <w:iCs/>
          <w:sz w:val="28"/>
          <w:szCs w:val="28"/>
        </w:rPr>
        <w:t>10-</w:t>
      </w:r>
      <w:r w:rsidR="000B1FDF" w:rsidRPr="00641BC1">
        <w:rPr>
          <w:iCs/>
          <w:sz w:val="28"/>
          <w:szCs w:val="28"/>
        </w:rPr>
        <w:t xml:space="preserve"> Hội Khuyến học các cấp hưởng ứng các phong trào do </w:t>
      </w:r>
      <w:r w:rsidR="00F21C68">
        <w:rPr>
          <w:iCs/>
          <w:sz w:val="28"/>
          <w:szCs w:val="28"/>
        </w:rPr>
        <w:t xml:space="preserve"> Đảng ủy Mặt trận Tổ quốc, các đoàn thể và </w:t>
      </w:r>
      <w:r w:rsidR="000A2EEE">
        <w:rPr>
          <w:iCs/>
          <w:sz w:val="28"/>
          <w:szCs w:val="28"/>
        </w:rPr>
        <w:t xml:space="preserve">Ủy ban Mặt trận Tổ quốc </w:t>
      </w:r>
      <w:r w:rsidR="000B1FDF" w:rsidRPr="00641BC1">
        <w:rPr>
          <w:iCs/>
          <w:sz w:val="28"/>
          <w:szCs w:val="28"/>
        </w:rPr>
        <w:t>Việt Nam phát động</w:t>
      </w:r>
      <w:r w:rsidR="001E573B" w:rsidRPr="00641BC1">
        <w:rPr>
          <w:iCs/>
          <w:sz w:val="28"/>
          <w:szCs w:val="28"/>
        </w:rPr>
        <w:t>.</w:t>
      </w:r>
      <w:r w:rsidR="00F21C68">
        <w:rPr>
          <w:iCs/>
          <w:sz w:val="28"/>
          <w:szCs w:val="28"/>
        </w:rPr>
        <w:t xml:space="preserve"> Tuyên truyền phổ biến các văn bản hướng dẫn của Mặt trận Tổ quốc về </w:t>
      </w:r>
      <w:r w:rsidR="00F21C68" w:rsidRPr="00F21C68">
        <w:rPr>
          <w:iCs/>
          <w:sz w:val="28"/>
          <w:szCs w:val="28"/>
        </w:rPr>
        <w:t xml:space="preserve">sắp xếp tổ chức bộ máy </w:t>
      </w:r>
      <w:r w:rsidR="00B97DE6">
        <w:rPr>
          <w:iCs/>
          <w:sz w:val="28"/>
          <w:szCs w:val="28"/>
        </w:rPr>
        <w:t xml:space="preserve">Mặt trận Tổ quốc </w:t>
      </w:r>
      <w:r w:rsidR="00B97DE6" w:rsidRPr="00641BC1">
        <w:rPr>
          <w:iCs/>
          <w:sz w:val="28"/>
          <w:szCs w:val="28"/>
        </w:rPr>
        <w:t xml:space="preserve">Việt Nam </w:t>
      </w:r>
      <w:r w:rsidR="00F21C68" w:rsidRPr="00F21C68">
        <w:rPr>
          <w:iCs/>
          <w:sz w:val="28"/>
          <w:szCs w:val="28"/>
        </w:rPr>
        <w:t>Việt Nam, các tổ chức chính trị - xã hội</w:t>
      </w:r>
      <w:r w:rsidR="00B97DE6">
        <w:rPr>
          <w:iCs/>
          <w:sz w:val="28"/>
          <w:szCs w:val="28"/>
        </w:rPr>
        <w:t>, các đoàn thể</w:t>
      </w:r>
      <w:r w:rsidR="00F21C68" w:rsidRPr="00F21C68">
        <w:rPr>
          <w:iCs/>
          <w:sz w:val="28"/>
          <w:szCs w:val="28"/>
        </w:rPr>
        <w:t xml:space="preserve"> cấp tỉnh, cấp xã</w:t>
      </w:r>
      <w:r w:rsidR="00F21C68">
        <w:rPr>
          <w:iCs/>
          <w:sz w:val="28"/>
          <w:szCs w:val="28"/>
        </w:rPr>
        <w:t>.</w:t>
      </w:r>
    </w:p>
    <w:p w14:paraId="06512326" w14:textId="1917626A" w:rsidR="006E1A50" w:rsidRDefault="00C06FEC" w:rsidP="00ED1ED4">
      <w:pPr>
        <w:spacing w:after="120" w:line="276" w:lineRule="auto"/>
        <w:ind w:firstLine="426"/>
        <w:jc w:val="both"/>
        <w:rPr>
          <w:iCs/>
          <w:sz w:val="28"/>
          <w:szCs w:val="28"/>
        </w:rPr>
      </w:pPr>
      <w:r>
        <w:rPr>
          <w:iCs/>
          <w:sz w:val="28"/>
          <w:szCs w:val="28"/>
        </w:rPr>
        <w:t>1</w:t>
      </w:r>
      <w:r w:rsidR="00081656">
        <w:rPr>
          <w:iCs/>
          <w:sz w:val="28"/>
          <w:szCs w:val="28"/>
        </w:rPr>
        <w:t>1-</w:t>
      </w:r>
      <w:r w:rsidR="000B1FDF" w:rsidRPr="00641BC1">
        <w:rPr>
          <w:iCs/>
          <w:sz w:val="28"/>
          <w:szCs w:val="28"/>
        </w:rPr>
        <w:t xml:space="preserve"> Tôn vinh các nhà tài trợ, các nhà hảo tâm, các tấm gương khuyến học, các cơ quan, đơn vị, doanh nghiệp...có nhiều đóng góp cho sự nghiệp khuyến học, khuyến tài, xây dựng xã hội học tập</w:t>
      </w:r>
      <w:r w:rsidR="007015AB" w:rsidRPr="00641BC1">
        <w:rPr>
          <w:iCs/>
          <w:sz w:val="28"/>
          <w:szCs w:val="28"/>
        </w:rPr>
        <w:t xml:space="preserve"> trong suốt </w:t>
      </w:r>
      <w:r w:rsidR="000A2EEE">
        <w:rPr>
          <w:iCs/>
          <w:sz w:val="28"/>
          <w:szCs w:val="28"/>
        </w:rPr>
        <w:t>30</w:t>
      </w:r>
      <w:r w:rsidR="007015AB" w:rsidRPr="00641BC1">
        <w:rPr>
          <w:iCs/>
          <w:sz w:val="28"/>
          <w:szCs w:val="28"/>
        </w:rPr>
        <w:t xml:space="preserve"> năm qua</w:t>
      </w:r>
      <w:r w:rsidR="00641BC1" w:rsidRPr="00641BC1">
        <w:rPr>
          <w:iCs/>
          <w:sz w:val="28"/>
          <w:szCs w:val="28"/>
        </w:rPr>
        <w:t>.</w:t>
      </w:r>
    </w:p>
    <w:p w14:paraId="126F0241" w14:textId="2CC3DF58" w:rsidR="00EA6763" w:rsidRDefault="00EA6763" w:rsidP="00ED1ED4">
      <w:pPr>
        <w:spacing w:after="120" w:line="276" w:lineRule="auto"/>
        <w:ind w:firstLine="426"/>
        <w:jc w:val="both"/>
        <w:rPr>
          <w:iCs/>
          <w:sz w:val="28"/>
          <w:szCs w:val="28"/>
        </w:rPr>
      </w:pPr>
      <w:r>
        <w:rPr>
          <w:iCs/>
          <w:sz w:val="28"/>
          <w:szCs w:val="28"/>
        </w:rPr>
        <w:t>1</w:t>
      </w:r>
      <w:r w:rsidR="00081656">
        <w:rPr>
          <w:iCs/>
          <w:sz w:val="28"/>
          <w:szCs w:val="28"/>
        </w:rPr>
        <w:t>2-</w:t>
      </w:r>
      <w:r>
        <w:rPr>
          <w:iCs/>
          <w:sz w:val="28"/>
          <w:szCs w:val="28"/>
        </w:rPr>
        <w:t xml:space="preserve"> </w:t>
      </w:r>
      <w:r w:rsidR="00805D4B">
        <w:rPr>
          <w:iCs/>
          <w:sz w:val="28"/>
          <w:szCs w:val="28"/>
        </w:rPr>
        <w:t>Tuyên truyền về Giải thưởng Nhân tài Đất Việt của Hội, trọng tâm là các công trình đạt giải Tự học thành tài trên các phương tiện thông tin, truyền thông</w:t>
      </w:r>
      <w:r w:rsidR="00621C26">
        <w:rPr>
          <w:iCs/>
          <w:sz w:val="28"/>
          <w:szCs w:val="28"/>
        </w:rPr>
        <w:t>; tuyên truyền “Mười sự kiện tiêu biểu của Hội Khuyến học Việt Nam năm 2025”</w:t>
      </w:r>
      <w:r w:rsidR="00805D4B">
        <w:rPr>
          <w:iCs/>
          <w:sz w:val="28"/>
          <w:szCs w:val="28"/>
        </w:rPr>
        <w:t>.</w:t>
      </w:r>
      <w:r w:rsidR="009F5351">
        <w:rPr>
          <w:iCs/>
          <w:sz w:val="28"/>
          <w:szCs w:val="28"/>
        </w:rPr>
        <w:t xml:space="preserve"> </w:t>
      </w:r>
    </w:p>
    <w:p w14:paraId="71BE2246" w14:textId="7F569F38" w:rsidR="00E34E75" w:rsidRPr="00641BC1" w:rsidRDefault="00667F0E" w:rsidP="00ED1ED4">
      <w:pPr>
        <w:spacing w:after="120" w:line="276" w:lineRule="auto"/>
        <w:ind w:firstLine="426"/>
        <w:jc w:val="both"/>
        <w:rPr>
          <w:iCs/>
          <w:sz w:val="28"/>
          <w:szCs w:val="28"/>
        </w:rPr>
      </w:pPr>
      <w:r w:rsidRPr="00641BC1">
        <w:rPr>
          <w:b/>
          <w:sz w:val="28"/>
          <w:szCs w:val="28"/>
        </w:rPr>
        <w:t>II.</w:t>
      </w:r>
      <w:r w:rsidR="00E34E75" w:rsidRPr="00641BC1">
        <w:rPr>
          <w:b/>
          <w:iCs/>
          <w:sz w:val="28"/>
          <w:szCs w:val="28"/>
        </w:rPr>
        <w:t>TỔ CHỨC T</w:t>
      </w:r>
      <w:r w:rsidR="00C26CDF">
        <w:rPr>
          <w:b/>
          <w:iCs/>
          <w:sz w:val="28"/>
          <w:szCs w:val="28"/>
        </w:rPr>
        <w:t>HỰC HIỆN</w:t>
      </w:r>
    </w:p>
    <w:p w14:paraId="2635BD7C" w14:textId="461AF80D" w:rsidR="00E34E75" w:rsidRPr="00641BC1" w:rsidRDefault="00E34E75" w:rsidP="00ED1ED4">
      <w:pPr>
        <w:spacing w:after="120" w:line="276" w:lineRule="auto"/>
        <w:ind w:firstLine="426"/>
        <w:jc w:val="both"/>
        <w:rPr>
          <w:b/>
          <w:sz w:val="28"/>
          <w:szCs w:val="28"/>
        </w:rPr>
      </w:pPr>
      <w:r w:rsidRPr="00641BC1">
        <w:rPr>
          <w:b/>
          <w:sz w:val="28"/>
          <w:szCs w:val="28"/>
        </w:rPr>
        <w:t>1.</w:t>
      </w:r>
      <w:r w:rsidR="000A2EEE">
        <w:rPr>
          <w:b/>
          <w:sz w:val="28"/>
          <w:szCs w:val="28"/>
        </w:rPr>
        <w:t xml:space="preserve"> </w:t>
      </w:r>
      <w:r w:rsidRPr="00641BC1">
        <w:rPr>
          <w:b/>
          <w:sz w:val="28"/>
          <w:szCs w:val="28"/>
        </w:rPr>
        <w:t>Đối với Trung ương Hội:</w:t>
      </w:r>
    </w:p>
    <w:p w14:paraId="53C05624" w14:textId="328B091A" w:rsidR="0013788B" w:rsidRPr="0013788B" w:rsidRDefault="00081656" w:rsidP="00ED1ED4">
      <w:pPr>
        <w:tabs>
          <w:tab w:val="num" w:pos="142"/>
        </w:tabs>
        <w:spacing w:after="120" w:line="276" w:lineRule="auto"/>
        <w:ind w:firstLine="426"/>
        <w:jc w:val="both"/>
        <w:rPr>
          <w:sz w:val="28"/>
          <w:szCs w:val="28"/>
        </w:rPr>
      </w:pPr>
      <w:r>
        <w:rPr>
          <w:sz w:val="28"/>
          <w:szCs w:val="28"/>
        </w:rPr>
        <w:t>-</w:t>
      </w:r>
      <w:r w:rsidR="00E34E75" w:rsidRPr="0013788B">
        <w:rPr>
          <w:sz w:val="28"/>
          <w:szCs w:val="28"/>
        </w:rPr>
        <w:t xml:space="preserve"> </w:t>
      </w:r>
      <w:r w:rsidR="0013788B" w:rsidRPr="0013788B">
        <w:rPr>
          <w:sz w:val="28"/>
          <w:szCs w:val="28"/>
        </w:rPr>
        <w:t>T</w:t>
      </w:r>
      <w:r w:rsidR="00F579AF">
        <w:rPr>
          <w:sz w:val="28"/>
          <w:szCs w:val="28"/>
        </w:rPr>
        <w:t>ổ chức tốt việc</w:t>
      </w:r>
      <w:r w:rsidR="00DE5659">
        <w:rPr>
          <w:sz w:val="28"/>
          <w:szCs w:val="28"/>
        </w:rPr>
        <w:t xml:space="preserve"> vận hành</w:t>
      </w:r>
      <w:r w:rsidR="0013788B" w:rsidRPr="0013788B">
        <w:rPr>
          <w:sz w:val="28"/>
          <w:szCs w:val="28"/>
        </w:rPr>
        <w:t xml:space="preserve"> </w:t>
      </w:r>
      <w:r w:rsidR="0013788B">
        <w:rPr>
          <w:sz w:val="28"/>
          <w:szCs w:val="28"/>
        </w:rPr>
        <w:t>“</w:t>
      </w:r>
      <w:r w:rsidR="0013788B" w:rsidRPr="0013788B">
        <w:rPr>
          <w:sz w:val="28"/>
          <w:szCs w:val="28"/>
        </w:rPr>
        <w:t>Cổng Thông tin điện tử Hội Khuyến học Việt Nam</w:t>
      </w:r>
      <w:r w:rsidR="0013788B">
        <w:rPr>
          <w:sz w:val="28"/>
          <w:szCs w:val="28"/>
        </w:rPr>
        <w:t>”</w:t>
      </w:r>
      <w:r w:rsidR="00DE5659">
        <w:rPr>
          <w:sz w:val="28"/>
          <w:szCs w:val="28"/>
        </w:rPr>
        <w:t xml:space="preserve">, </w:t>
      </w:r>
      <w:r w:rsidR="00776316">
        <w:rPr>
          <w:sz w:val="28"/>
          <w:szCs w:val="28"/>
        </w:rPr>
        <w:t>h</w:t>
      </w:r>
      <w:r w:rsidR="00DE5659">
        <w:rPr>
          <w:sz w:val="28"/>
          <w:szCs w:val="28"/>
        </w:rPr>
        <w:t>ướng dẫn các cấp hội và hội viên việc truy cập, tương tác, điều hành tác nghiệp theo phân quyền của hệ thống.</w:t>
      </w:r>
    </w:p>
    <w:p w14:paraId="76B300CE" w14:textId="392729F2" w:rsidR="00E34E75" w:rsidRPr="00641BC1" w:rsidRDefault="00081656" w:rsidP="00ED1ED4">
      <w:pPr>
        <w:tabs>
          <w:tab w:val="num" w:pos="142"/>
        </w:tabs>
        <w:spacing w:after="120" w:line="276" w:lineRule="auto"/>
        <w:ind w:firstLine="426"/>
        <w:jc w:val="both"/>
        <w:rPr>
          <w:sz w:val="28"/>
          <w:szCs w:val="28"/>
        </w:rPr>
      </w:pPr>
      <w:r>
        <w:rPr>
          <w:b/>
          <w:sz w:val="28"/>
          <w:szCs w:val="28"/>
        </w:rPr>
        <w:lastRenderedPageBreak/>
        <w:t>-</w:t>
      </w:r>
      <w:r w:rsidR="0013788B">
        <w:rPr>
          <w:b/>
          <w:sz w:val="28"/>
          <w:szCs w:val="28"/>
        </w:rPr>
        <w:t xml:space="preserve"> </w:t>
      </w:r>
      <w:r w:rsidR="00DE5659" w:rsidRPr="00DE5659">
        <w:rPr>
          <w:sz w:val="28"/>
          <w:szCs w:val="28"/>
        </w:rPr>
        <w:t>T</w:t>
      </w:r>
      <w:r w:rsidR="00E34E75" w:rsidRPr="00641BC1">
        <w:rPr>
          <w:sz w:val="28"/>
          <w:szCs w:val="28"/>
        </w:rPr>
        <w:t>ổ chức tuyên truyền thường xuyên trên các phương tiện thông tin đại chúng của Trung ương và địa phương</w:t>
      </w:r>
      <w:r w:rsidR="00776316">
        <w:rPr>
          <w:sz w:val="28"/>
          <w:szCs w:val="28"/>
        </w:rPr>
        <w:t xml:space="preserve">. </w:t>
      </w:r>
      <w:r w:rsidR="00776316" w:rsidRPr="0013788B">
        <w:rPr>
          <w:sz w:val="28"/>
          <w:szCs w:val="28"/>
        </w:rPr>
        <w:t>Cổng Thông tin điện tử Hội Khuyến học Việt Nam</w:t>
      </w:r>
      <w:r w:rsidR="000A71A5">
        <w:rPr>
          <w:sz w:val="28"/>
          <w:szCs w:val="28"/>
        </w:rPr>
        <w:t xml:space="preserve"> </w:t>
      </w:r>
      <w:r w:rsidR="00173E86" w:rsidRPr="00641BC1">
        <w:rPr>
          <w:sz w:val="28"/>
          <w:szCs w:val="28"/>
        </w:rPr>
        <w:t xml:space="preserve">phối hợp với </w:t>
      </w:r>
      <w:r w:rsidR="000A2EEE">
        <w:rPr>
          <w:sz w:val="28"/>
          <w:szCs w:val="28"/>
        </w:rPr>
        <w:t>Tạp chí Công dân và Khuyến học</w:t>
      </w:r>
      <w:r w:rsidR="00CA58CD" w:rsidRPr="00641BC1">
        <w:rPr>
          <w:sz w:val="28"/>
          <w:szCs w:val="28"/>
        </w:rPr>
        <w:t xml:space="preserve"> </w:t>
      </w:r>
      <w:r w:rsidR="00E34E75" w:rsidRPr="00641BC1">
        <w:rPr>
          <w:sz w:val="28"/>
          <w:szCs w:val="28"/>
        </w:rPr>
        <w:t xml:space="preserve">mở </w:t>
      </w:r>
      <w:r w:rsidR="00DE5659">
        <w:rPr>
          <w:sz w:val="28"/>
          <w:szCs w:val="28"/>
        </w:rPr>
        <w:t xml:space="preserve">các </w:t>
      </w:r>
      <w:r w:rsidR="00E34E75" w:rsidRPr="00641BC1">
        <w:rPr>
          <w:sz w:val="28"/>
          <w:szCs w:val="28"/>
        </w:rPr>
        <w:t>chuyên đề tuyên truyền cho các sự kiện quan trọng</w:t>
      </w:r>
      <w:r w:rsidR="00DE5659">
        <w:rPr>
          <w:sz w:val="28"/>
          <w:szCs w:val="28"/>
        </w:rPr>
        <w:t>, mà t</w:t>
      </w:r>
      <w:r w:rsidR="00C66DA0" w:rsidRPr="00641BC1">
        <w:rPr>
          <w:sz w:val="28"/>
          <w:szCs w:val="28"/>
        </w:rPr>
        <w:t>rọng tâm là</w:t>
      </w:r>
      <w:r w:rsidR="00C06FEC">
        <w:rPr>
          <w:sz w:val="28"/>
          <w:szCs w:val="28"/>
        </w:rPr>
        <w:t xml:space="preserve"> </w:t>
      </w:r>
      <w:r w:rsidR="00DE5659">
        <w:rPr>
          <w:color w:val="000000"/>
          <w:sz w:val="28"/>
          <w:szCs w:val="28"/>
        </w:rPr>
        <w:t xml:space="preserve">Đại hội đại biểu toàn quốc lần thứ XIV của Đảng, </w:t>
      </w:r>
      <w:r w:rsidR="00C06FEC">
        <w:rPr>
          <w:color w:val="000000"/>
          <w:sz w:val="28"/>
          <w:szCs w:val="28"/>
        </w:rPr>
        <w:t>Bầu cử đại biểu Quốc Hội khóa XVI</w:t>
      </w:r>
      <w:r w:rsidR="00C06FEC" w:rsidRPr="00C06FEC">
        <w:rPr>
          <w:rFonts w:ascii="Arial" w:hAnsi="Arial" w:cs="Arial"/>
          <w:color w:val="1F1F1F"/>
          <w:sz w:val="30"/>
          <w:szCs w:val="30"/>
          <w:shd w:val="clear" w:color="auto" w:fill="FFFFFF"/>
        </w:rPr>
        <w:t xml:space="preserve"> </w:t>
      </w:r>
      <w:r w:rsidR="00C06FEC" w:rsidRPr="00C06FEC">
        <w:rPr>
          <w:color w:val="1F1F1F"/>
          <w:sz w:val="28"/>
          <w:szCs w:val="28"/>
          <w:shd w:val="clear" w:color="auto" w:fill="FFFFFF"/>
        </w:rPr>
        <w:t>và đại biểu Hội đồng nhân dân các cấp nhiệm kỳ 2026-203</w:t>
      </w:r>
      <w:r w:rsidR="00C26CDF">
        <w:rPr>
          <w:color w:val="1F1F1F"/>
          <w:sz w:val="28"/>
          <w:szCs w:val="28"/>
          <w:shd w:val="clear" w:color="auto" w:fill="FFFFFF"/>
        </w:rPr>
        <w:t>1</w:t>
      </w:r>
      <w:r w:rsidR="00C06FEC">
        <w:rPr>
          <w:color w:val="1F1F1F"/>
          <w:sz w:val="28"/>
          <w:szCs w:val="28"/>
          <w:shd w:val="clear" w:color="auto" w:fill="FFFFFF"/>
        </w:rPr>
        <w:t xml:space="preserve">, </w:t>
      </w:r>
      <w:r w:rsidR="00C66DA0" w:rsidRPr="00641BC1">
        <w:rPr>
          <w:sz w:val="28"/>
          <w:szCs w:val="28"/>
        </w:rPr>
        <w:t xml:space="preserve">Kỷ niệm </w:t>
      </w:r>
      <w:r w:rsidR="00C62843">
        <w:rPr>
          <w:sz w:val="28"/>
          <w:szCs w:val="28"/>
        </w:rPr>
        <w:t>30</w:t>
      </w:r>
      <w:r w:rsidR="00C66DA0" w:rsidRPr="00641BC1">
        <w:rPr>
          <w:sz w:val="28"/>
          <w:szCs w:val="28"/>
        </w:rPr>
        <w:t xml:space="preserve"> năm thành lập Hội Khuyến học Việt Nam, Đại hội đại biểu khuyến học toàn quốc lần thứ VI</w:t>
      </w:r>
      <w:r w:rsidR="00C62843">
        <w:rPr>
          <w:sz w:val="28"/>
          <w:szCs w:val="28"/>
        </w:rPr>
        <w:t xml:space="preserve">I, </w:t>
      </w:r>
      <w:r w:rsidR="00C62843" w:rsidRPr="00641BC1">
        <w:rPr>
          <w:color w:val="000000"/>
          <w:sz w:val="28"/>
          <w:szCs w:val="28"/>
        </w:rPr>
        <w:t>Đại hội Biểu dương các Mô hình học tập tiêu biểu toàn quốc</w:t>
      </w:r>
      <w:r w:rsidR="000A71A5">
        <w:rPr>
          <w:color w:val="000000"/>
          <w:sz w:val="28"/>
          <w:szCs w:val="28"/>
        </w:rPr>
        <w:t>…</w:t>
      </w:r>
    </w:p>
    <w:p w14:paraId="55BA7EEE" w14:textId="409B67AA" w:rsidR="00E06918" w:rsidRPr="00641BC1" w:rsidRDefault="00081656" w:rsidP="00ED1ED4">
      <w:pPr>
        <w:tabs>
          <w:tab w:val="num" w:pos="142"/>
        </w:tabs>
        <w:spacing w:after="120" w:line="276" w:lineRule="auto"/>
        <w:ind w:firstLine="426"/>
        <w:jc w:val="both"/>
        <w:rPr>
          <w:sz w:val="28"/>
          <w:szCs w:val="28"/>
        </w:rPr>
      </w:pPr>
      <w:r>
        <w:rPr>
          <w:sz w:val="28"/>
          <w:szCs w:val="28"/>
        </w:rPr>
        <w:t>-</w:t>
      </w:r>
      <w:r w:rsidR="00E34E75" w:rsidRPr="00641BC1">
        <w:rPr>
          <w:sz w:val="28"/>
          <w:szCs w:val="28"/>
        </w:rPr>
        <w:t xml:space="preserve"> Lãnh đạo Trung ương Hội </w:t>
      </w:r>
      <w:r w:rsidR="00C62843" w:rsidRPr="00640F04">
        <w:rPr>
          <w:sz w:val="28"/>
          <w:szCs w:val="28"/>
        </w:rPr>
        <w:t>có các bài viết</w:t>
      </w:r>
      <w:r w:rsidR="00F579AF">
        <w:rPr>
          <w:sz w:val="28"/>
          <w:szCs w:val="28"/>
        </w:rPr>
        <w:t>, bài phát biểu</w:t>
      </w:r>
      <w:r w:rsidR="00C62843" w:rsidRPr="00640F04">
        <w:rPr>
          <w:sz w:val="28"/>
          <w:szCs w:val="28"/>
        </w:rPr>
        <w:t xml:space="preserve"> nhân </w:t>
      </w:r>
      <w:r w:rsidR="000A71A5">
        <w:rPr>
          <w:sz w:val="28"/>
          <w:szCs w:val="28"/>
        </w:rPr>
        <w:t>K</w:t>
      </w:r>
      <w:r w:rsidR="00C62843" w:rsidRPr="00640F04">
        <w:rPr>
          <w:sz w:val="28"/>
          <w:szCs w:val="28"/>
        </w:rPr>
        <w:t xml:space="preserve">ỷ niệm </w:t>
      </w:r>
      <w:r w:rsidR="00C62843">
        <w:rPr>
          <w:sz w:val="28"/>
          <w:szCs w:val="28"/>
        </w:rPr>
        <w:t>30</w:t>
      </w:r>
      <w:r w:rsidR="00C62843" w:rsidRPr="00640F04">
        <w:rPr>
          <w:sz w:val="28"/>
          <w:szCs w:val="28"/>
        </w:rPr>
        <w:t xml:space="preserve"> năm thành lập Hội Khuyến học Việt Nam và Chào mừng Đại hội đại biểu khuyến học toàn quốc lần thứ VI</w:t>
      </w:r>
      <w:r w:rsidR="00C62843">
        <w:rPr>
          <w:sz w:val="28"/>
          <w:szCs w:val="28"/>
        </w:rPr>
        <w:t xml:space="preserve">I, </w:t>
      </w:r>
      <w:r w:rsidR="00C62843" w:rsidRPr="00641BC1">
        <w:rPr>
          <w:color w:val="000000"/>
          <w:sz w:val="28"/>
          <w:szCs w:val="28"/>
        </w:rPr>
        <w:t>Đại hội Biểu dương các Mô hình học tập tiêu biểu toàn quốc</w:t>
      </w:r>
      <w:r w:rsidR="00C62843" w:rsidRPr="00640F04">
        <w:rPr>
          <w:sz w:val="28"/>
          <w:szCs w:val="28"/>
        </w:rPr>
        <w:t xml:space="preserve"> đăng trên Báo Nhân Dân</w:t>
      </w:r>
      <w:r w:rsidR="00F579AF">
        <w:rPr>
          <w:sz w:val="28"/>
          <w:szCs w:val="28"/>
        </w:rPr>
        <w:t>, các</w:t>
      </w:r>
      <w:r w:rsidR="00C62843" w:rsidRPr="00640F04">
        <w:rPr>
          <w:sz w:val="28"/>
          <w:szCs w:val="28"/>
        </w:rPr>
        <w:t xml:space="preserve"> </w:t>
      </w:r>
      <w:r w:rsidR="00C62843">
        <w:rPr>
          <w:sz w:val="28"/>
          <w:szCs w:val="28"/>
        </w:rPr>
        <w:t>cơ quan truyền thông chủ lực</w:t>
      </w:r>
      <w:r w:rsidR="00F579AF">
        <w:rPr>
          <w:sz w:val="28"/>
          <w:szCs w:val="28"/>
        </w:rPr>
        <w:t xml:space="preserve"> và trong Chương trình truyền hình “Khuyến học – Hành trình tri thức”</w:t>
      </w:r>
      <w:r w:rsidR="00C62843">
        <w:rPr>
          <w:b/>
          <w:sz w:val="28"/>
          <w:szCs w:val="28"/>
        </w:rPr>
        <w:t>.</w:t>
      </w:r>
    </w:p>
    <w:p w14:paraId="3010DA27" w14:textId="74C47885" w:rsidR="00E34E75" w:rsidRPr="00641BC1" w:rsidRDefault="00081656" w:rsidP="00ED1ED4">
      <w:pPr>
        <w:tabs>
          <w:tab w:val="num" w:pos="142"/>
        </w:tabs>
        <w:spacing w:after="120" w:line="276" w:lineRule="auto"/>
        <w:ind w:firstLine="426"/>
        <w:jc w:val="both"/>
        <w:rPr>
          <w:sz w:val="28"/>
          <w:szCs w:val="28"/>
        </w:rPr>
      </w:pPr>
      <w:r>
        <w:rPr>
          <w:b/>
          <w:sz w:val="28"/>
          <w:szCs w:val="28"/>
        </w:rPr>
        <w:t>-</w:t>
      </w:r>
      <w:r w:rsidR="00E34E75" w:rsidRPr="00641BC1">
        <w:rPr>
          <w:sz w:val="28"/>
          <w:szCs w:val="28"/>
        </w:rPr>
        <w:t xml:space="preserve"> </w:t>
      </w:r>
      <w:r w:rsidR="000A2EEE" w:rsidRPr="000A2EEE">
        <w:rPr>
          <w:sz w:val="28"/>
          <w:szCs w:val="28"/>
        </w:rPr>
        <w:t>Phối hợp với Báo Nhân dân, Đài Truyền hình V</w:t>
      </w:r>
      <w:r w:rsidR="000A71A5">
        <w:rPr>
          <w:sz w:val="28"/>
          <w:szCs w:val="28"/>
        </w:rPr>
        <w:t>iệt Nam</w:t>
      </w:r>
      <w:r w:rsidR="000A2EEE" w:rsidRPr="000A2EEE">
        <w:rPr>
          <w:sz w:val="28"/>
          <w:szCs w:val="28"/>
        </w:rPr>
        <w:t xml:space="preserve">, </w:t>
      </w:r>
      <w:r w:rsidR="000A71A5">
        <w:rPr>
          <w:sz w:val="28"/>
          <w:szCs w:val="28"/>
        </w:rPr>
        <w:t xml:space="preserve">Công ty Cổ phần </w:t>
      </w:r>
      <w:r w:rsidR="001D03E7">
        <w:rPr>
          <w:sz w:val="28"/>
          <w:szCs w:val="28"/>
        </w:rPr>
        <w:t xml:space="preserve">Truyền thông và Giải trí </w:t>
      </w:r>
      <w:r w:rsidR="000A2EEE" w:rsidRPr="000A2EEE">
        <w:rPr>
          <w:sz w:val="28"/>
          <w:szCs w:val="28"/>
        </w:rPr>
        <w:t>Vicgroup, Tạp chí Công dân và Khuyến học xây dựng kịch bản</w:t>
      </w:r>
      <w:r w:rsidR="001D03E7">
        <w:rPr>
          <w:sz w:val="28"/>
          <w:szCs w:val="28"/>
        </w:rPr>
        <w:t xml:space="preserve"> phim</w:t>
      </w:r>
      <w:r w:rsidR="000A2EEE" w:rsidRPr="000A2EEE">
        <w:rPr>
          <w:sz w:val="28"/>
          <w:szCs w:val="28"/>
        </w:rPr>
        <w:t xml:space="preserve"> “Hội Khuyến học Việt Nam – 30 năm xây dựng và phát triển”</w:t>
      </w:r>
      <w:r w:rsidR="001E573B" w:rsidRPr="00641BC1">
        <w:rPr>
          <w:sz w:val="28"/>
          <w:szCs w:val="28"/>
        </w:rPr>
        <w:t xml:space="preserve">. </w:t>
      </w:r>
    </w:p>
    <w:p w14:paraId="0BF52C74" w14:textId="1C3CCE61" w:rsidR="003C0841" w:rsidRDefault="00081656" w:rsidP="00ED1ED4">
      <w:pPr>
        <w:tabs>
          <w:tab w:val="num" w:pos="142"/>
        </w:tabs>
        <w:spacing w:after="120" w:line="276" w:lineRule="auto"/>
        <w:ind w:firstLine="426"/>
        <w:jc w:val="both"/>
        <w:rPr>
          <w:sz w:val="28"/>
          <w:szCs w:val="28"/>
        </w:rPr>
      </w:pPr>
      <w:r>
        <w:rPr>
          <w:sz w:val="28"/>
          <w:szCs w:val="28"/>
        </w:rPr>
        <w:t>-</w:t>
      </w:r>
      <w:r w:rsidR="006765C6" w:rsidRPr="00641BC1">
        <w:rPr>
          <w:sz w:val="28"/>
          <w:szCs w:val="28"/>
        </w:rPr>
        <w:t xml:space="preserve"> </w:t>
      </w:r>
      <w:r w:rsidR="000A2EEE" w:rsidRPr="000A2EEE">
        <w:rPr>
          <w:sz w:val="28"/>
          <w:szCs w:val="28"/>
        </w:rPr>
        <w:t xml:space="preserve">Hoàn thành xuất bản cuốn Kỷ yếu “Hội Khuyến học Việt Nam – 30 năm Hành trình tri thức” với sự </w:t>
      </w:r>
      <w:r>
        <w:rPr>
          <w:sz w:val="28"/>
          <w:szCs w:val="28"/>
        </w:rPr>
        <w:t>tham gia của 34 tỉnh, thành Hội.</w:t>
      </w:r>
    </w:p>
    <w:p w14:paraId="57B7136A" w14:textId="6D39CB9D" w:rsidR="00E34E75" w:rsidRPr="00641BC1" w:rsidRDefault="00E34E75" w:rsidP="00ED1ED4">
      <w:pPr>
        <w:spacing w:after="120" w:line="276" w:lineRule="auto"/>
        <w:ind w:firstLine="426"/>
        <w:jc w:val="both"/>
        <w:rPr>
          <w:sz w:val="28"/>
          <w:szCs w:val="28"/>
        </w:rPr>
      </w:pPr>
      <w:r w:rsidRPr="00641BC1">
        <w:rPr>
          <w:b/>
          <w:sz w:val="28"/>
          <w:szCs w:val="28"/>
        </w:rPr>
        <w:t>2.</w:t>
      </w:r>
      <w:r w:rsidR="000A2EEE">
        <w:rPr>
          <w:b/>
          <w:sz w:val="28"/>
          <w:szCs w:val="28"/>
        </w:rPr>
        <w:t xml:space="preserve"> </w:t>
      </w:r>
      <w:r w:rsidRPr="00641BC1">
        <w:rPr>
          <w:b/>
          <w:sz w:val="28"/>
          <w:szCs w:val="28"/>
        </w:rPr>
        <w:t>Đối với Tỉnh, Thành Hội:</w:t>
      </w:r>
    </w:p>
    <w:p w14:paraId="757EE664" w14:textId="6703EEFE" w:rsidR="00081656" w:rsidRDefault="00081656" w:rsidP="00081656">
      <w:pPr>
        <w:tabs>
          <w:tab w:val="num" w:pos="142"/>
        </w:tabs>
        <w:spacing w:after="120" w:line="276" w:lineRule="auto"/>
        <w:ind w:firstLine="426"/>
        <w:jc w:val="both"/>
        <w:rPr>
          <w:color w:val="000000"/>
          <w:sz w:val="28"/>
          <w:szCs w:val="28"/>
        </w:rPr>
      </w:pPr>
      <w:r>
        <w:rPr>
          <w:sz w:val="28"/>
          <w:szCs w:val="28"/>
        </w:rPr>
        <w:t xml:space="preserve">- </w:t>
      </w:r>
      <w:r>
        <w:rPr>
          <w:iCs/>
          <w:sz w:val="28"/>
          <w:szCs w:val="28"/>
        </w:rPr>
        <w:t xml:space="preserve">Tuyên truyền, quán triệt, nghiên cứu, triển khai Nghị quyết Đại </w:t>
      </w:r>
      <w:r>
        <w:rPr>
          <w:color w:val="000000"/>
          <w:sz w:val="28"/>
          <w:szCs w:val="28"/>
        </w:rPr>
        <w:t>hội đại biểu toàn quốc lần thứ XIV của Đảng, xây dựng chương trình hành động cụ thể, trọng tâm triển khai nội dung giáo dục - đào tạo, khoa học - công nghệ, đổi mới, sáng tạo và xây dựng xã hội học tập, học tập suốt đời theo chủ trương, nội dung Nghị quyết Đại hội XIV của Đảng.</w:t>
      </w:r>
    </w:p>
    <w:p w14:paraId="205982BD" w14:textId="637D77C1" w:rsidR="00081656" w:rsidRDefault="00081656" w:rsidP="00081656">
      <w:pPr>
        <w:spacing w:after="120" w:line="276" w:lineRule="auto"/>
        <w:ind w:firstLine="426"/>
        <w:jc w:val="both"/>
        <w:rPr>
          <w:color w:val="000000"/>
          <w:sz w:val="28"/>
          <w:szCs w:val="28"/>
        </w:rPr>
      </w:pPr>
      <w:r>
        <w:rPr>
          <w:color w:val="000000"/>
          <w:sz w:val="28"/>
          <w:szCs w:val="28"/>
        </w:rPr>
        <w:t xml:space="preserve">- Tuyên truyền </w:t>
      </w:r>
      <w:r w:rsidR="006811EC">
        <w:rPr>
          <w:color w:val="000000"/>
          <w:sz w:val="28"/>
          <w:szCs w:val="28"/>
        </w:rPr>
        <w:t xml:space="preserve">và hướng dẫn hội viên tham gia cuộc thi tìm hiểu về </w:t>
      </w:r>
      <w:r>
        <w:rPr>
          <w:color w:val="000000"/>
          <w:sz w:val="28"/>
          <w:szCs w:val="28"/>
        </w:rPr>
        <w:t>cuộc bầu cử đại biểu Quốc Hội khóa XVI và Hội đồng Nhân dân các cấp nhiệm kỳ 2026-2031</w:t>
      </w:r>
      <w:r w:rsidR="00C26CDF">
        <w:rPr>
          <w:color w:val="000000"/>
          <w:sz w:val="28"/>
          <w:szCs w:val="28"/>
        </w:rPr>
        <w:t>.</w:t>
      </w:r>
    </w:p>
    <w:p w14:paraId="2570A8F8" w14:textId="209393AC" w:rsidR="00E34E75" w:rsidRPr="00641BC1" w:rsidRDefault="00C26CDF" w:rsidP="00ED1ED4">
      <w:pPr>
        <w:tabs>
          <w:tab w:val="num" w:pos="142"/>
        </w:tabs>
        <w:spacing w:after="120" w:line="276" w:lineRule="auto"/>
        <w:ind w:firstLine="426"/>
        <w:jc w:val="both"/>
        <w:rPr>
          <w:sz w:val="28"/>
          <w:szCs w:val="28"/>
        </w:rPr>
      </w:pPr>
      <w:r>
        <w:rPr>
          <w:sz w:val="28"/>
          <w:szCs w:val="28"/>
        </w:rPr>
        <w:t>-</w:t>
      </w:r>
      <w:r w:rsidR="003128BD" w:rsidRPr="00641BC1">
        <w:rPr>
          <w:sz w:val="28"/>
          <w:szCs w:val="28"/>
        </w:rPr>
        <w:t xml:space="preserve"> Phối hợp với</w:t>
      </w:r>
      <w:r w:rsidR="00DE5659" w:rsidRPr="00DE5659">
        <w:rPr>
          <w:sz w:val="28"/>
          <w:szCs w:val="28"/>
        </w:rPr>
        <w:t xml:space="preserve"> </w:t>
      </w:r>
      <w:r w:rsidR="00DE5659" w:rsidRPr="0013788B">
        <w:rPr>
          <w:sz w:val="28"/>
          <w:szCs w:val="28"/>
        </w:rPr>
        <w:t>Cổng Thông tin điện tử Hội Khuyến học Việt Nam</w:t>
      </w:r>
      <w:r w:rsidR="00DE5659">
        <w:rPr>
          <w:sz w:val="28"/>
          <w:szCs w:val="28"/>
        </w:rPr>
        <w:t xml:space="preserve">, với </w:t>
      </w:r>
      <w:r>
        <w:rPr>
          <w:sz w:val="28"/>
          <w:szCs w:val="28"/>
        </w:rPr>
        <w:t xml:space="preserve">các cơ quan </w:t>
      </w:r>
      <w:r w:rsidR="003128BD" w:rsidRPr="00641BC1">
        <w:rPr>
          <w:sz w:val="28"/>
          <w:szCs w:val="28"/>
        </w:rPr>
        <w:t>báo chí, Đài phát thanh, Đài Truyền hình Trung ương và địa phương thường xuyên đưa tin các hoạt động khuyến học, khuyến tài</w:t>
      </w:r>
      <w:r w:rsidR="003C0841" w:rsidRPr="00641BC1">
        <w:rPr>
          <w:sz w:val="28"/>
          <w:szCs w:val="28"/>
        </w:rPr>
        <w:t xml:space="preserve">, đặc biệt là thành tựu </w:t>
      </w:r>
      <w:r w:rsidR="00B86877" w:rsidRPr="00641BC1">
        <w:rPr>
          <w:sz w:val="28"/>
          <w:szCs w:val="28"/>
        </w:rPr>
        <w:t>30</w:t>
      </w:r>
      <w:r w:rsidR="003C0841" w:rsidRPr="00641BC1">
        <w:rPr>
          <w:sz w:val="28"/>
          <w:szCs w:val="28"/>
        </w:rPr>
        <w:t xml:space="preserve"> năm Hội Khuyến học Việt Nam (trong đó có kỷ niệm ngày thành lập Hội </w:t>
      </w:r>
      <w:r>
        <w:rPr>
          <w:sz w:val="28"/>
          <w:szCs w:val="28"/>
        </w:rPr>
        <w:t xml:space="preserve">Khuyến học </w:t>
      </w:r>
      <w:r w:rsidR="003C0841" w:rsidRPr="00641BC1">
        <w:rPr>
          <w:sz w:val="28"/>
          <w:szCs w:val="28"/>
        </w:rPr>
        <w:t xml:space="preserve">của các tỉnh, thành Hội), các hoạt động chào mừng </w:t>
      </w:r>
      <w:r w:rsidR="00B86877" w:rsidRPr="00641BC1">
        <w:rPr>
          <w:color w:val="000000"/>
          <w:sz w:val="28"/>
          <w:szCs w:val="28"/>
        </w:rPr>
        <w:t>Đại hội Đại biểu khuyến học toàn quốc lần thứ VII và Đại hội Biểu dương các Mô hình học tập tiêu biểu toàn quốc</w:t>
      </w:r>
      <w:r w:rsidR="003C0841" w:rsidRPr="00641BC1">
        <w:rPr>
          <w:sz w:val="28"/>
          <w:szCs w:val="28"/>
        </w:rPr>
        <w:t>.</w:t>
      </w:r>
    </w:p>
    <w:p w14:paraId="57407B26" w14:textId="77777777" w:rsidR="00C26CDF" w:rsidRDefault="00C26CDF" w:rsidP="00ED1ED4">
      <w:pPr>
        <w:tabs>
          <w:tab w:val="num" w:pos="142"/>
        </w:tabs>
        <w:spacing w:after="120" w:line="276" w:lineRule="auto"/>
        <w:ind w:firstLine="426"/>
        <w:jc w:val="both"/>
        <w:rPr>
          <w:sz w:val="28"/>
          <w:szCs w:val="28"/>
        </w:rPr>
      </w:pPr>
      <w:r>
        <w:rPr>
          <w:sz w:val="28"/>
          <w:szCs w:val="28"/>
        </w:rPr>
        <w:t>-</w:t>
      </w:r>
      <w:r w:rsidR="00E34E75" w:rsidRPr="00641BC1">
        <w:rPr>
          <w:sz w:val="28"/>
          <w:szCs w:val="28"/>
        </w:rPr>
        <w:t xml:space="preserve"> Xây dựng các phim chuyên đề về khuyến học, khuyến tài, xây dựng xã hội học tập trên kênh Truyền hình của địa phương</w:t>
      </w:r>
      <w:r>
        <w:rPr>
          <w:sz w:val="28"/>
          <w:szCs w:val="28"/>
        </w:rPr>
        <w:t>, cung cấp cho Trung ương Hội làm tài liệu thực hiện phim</w:t>
      </w:r>
      <w:r w:rsidRPr="000A2EEE">
        <w:rPr>
          <w:sz w:val="28"/>
          <w:szCs w:val="28"/>
        </w:rPr>
        <w:t xml:space="preserve"> “Hội Khuyến học Việt Nam – 30 năm xây dựng và phát triển”</w:t>
      </w:r>
      <w:r w:rsidRPr="00641BC1">
        <w:rPr>
          <w:sz w:val="28"/>
          <w:szCs w:val="28"/>
        </w:rPr>
        <w:t>.</w:t>
      </w:r>
    </w:p>
    <w:p w14:paraId="56B4738B" w14:textId="623692A9" w:rsidR="00E34E75" w:rsidRDefault="00C26CDF" w:rsidP="00ED1ED4">
      <w:pPr>
        <w:tabs>
          <w:tab w:val="num" w:pos="142"/>
        </w:tabs>
        <w:spacing w:after="120" w:line="276" w:lineRule="auto"/>
        <w:ind w:firstLine="426"/>
        <w:jc w:val="both"/>
        <w:rPr>
          <w:sz w:val="28"/>
          <w:szCs w:val="28"/>
        </w:rPr>
      </w:pPr>
      <w:r>
        <w:rPr>
          <w:sz w:val="28"/>
          <w:szCs w:val="28"/>
        </w:rPr>
        <w:lastRenderedPageBreak/>
        <w:t>-</w:t>
      </w:r>
      <w:r w:rsidR="00E34E75" w:rsidRPr="00641BC1">
        <w:rPr>
          <w:sz w:val="28"/>
          <w:szCs w:val="28"/>
        </w:rPr>
        <w:t xml:space="preserve"> Tổ chức tuyên truyền trực tiếp thông qua cuộc vận động xây dựng phong trào </w:t>
      </w:r>
      <w:r w:rsidR="00CA58CD" w:rsidRPr="00641BC1">
        <w:rPr>
          <w:sz w:val="28"/>
          <w:szCs w:val="28"/>
        </w:rPr>
        <w:t>của Hội Khuyến học</w:t>
      </w:r>
      <w:r w:rsidR="00E34E75" w:rsidRPr="00641BC1">
        <w:rPr>
          <w:sz w:val="28"/>
          <w:szCs w:val="28"/>
        </w:rPr>
        <w:t xml:space="preserve"> trong các cơ quan, các tổ chức chính trị - kinh tế - xã hội, các doanh nghiệp, đơn vị lực lượng vũ trang, các trường đại học, cao đẳng và các cơ sở giáo dục chính qui và không chính qui...</w:t>
      </w:r>
    </w:p>
    <w:p w14:paraId="051E8525" w14:textId="488B6334" w:rsidR="00EA6763" w:rsidRPr="00641BC1" w:rsidRDefault="00C26CDF" w:rsidP="00ED1ED4">
      <w:pPr>
        <w:tabs>
          <w:tab w:val="num" w:pos="142"/>
        </w:tabs>
        <w:spacing w:after="120" w:line="276" w:lineRule="auto"/>
        <w:ind w:firstLine="426"/>
        <w:jc w:val="both"/>
        <w:rPr>
          <w:sz w:val="28"/>
          <w:szCs w:val="28"/>
        </w:rPr>
      </w:pPr>
      <w:r>
        <w:rPr>
          <w:sz w:val="28"/>
          <w:szCs w:val="28"/>
        </w:rPr>
        <w:t>-</w:t>
      </w:r>
      <w:r w:rsidR="00EA6763">
        <w:rPr>
          <w:sz w:val="28"/>
          <w:szCs w:val="28"/>
        </w:rPr>
        <w:t xml:space="preserve"> Tuyên truyền, vận động hội viên và nhân dân hưởng ứng phong trào “Bình dân học vụ số” do Thủ tướng Chính phủ và Hội đã phát động. Sử dụng các nền tảng trực tuyến như: </w:t>
      </w:r>
      <w:r w:rsidR="00DE5659">
        <w:rPr>
          <w:sz w:val="28"/>
          <w:szCs w:val="28"/>
        </w:rPr>
        <w:t>Khan Acedemy</w:t>
      </w:r>
      <w:r w:rsidR="00EA6763">
        <w:rPr>
          <w:sz w:val="28"/>
          <w:szCs w:val="28"/>
        </w:rPr>
        <w:t>, Nền tảng Bình dân học vụ số quốc gia… để tham gia các khóa</w:t>
      </w:r>
      <w:r w:rsidR="00F579AF">
        <w:rPr>
          <w:sz w:val="28"/>
          <w:szCs w:val="28"/>
        </w:rPr>
        <w:t xml:space="preserve"> học trực tuyến, góp phần thúc đẩy “Học tập </w:t>
      </w:r>
      <w:r w:rsidR="00DC6A95">
        <w:rPr>
          <w:sz w:val="28"/>
          <w:szCs w:val="28"/>
        </w:rPr>
        <w:t>suốt</w:t>
      </w:r>
      <w:r w:rsidR="00F579AF">
        <w:rPr>
          <w:sz w:val="28"/>
          <w:szCs w:val="28"/>
        </w:rPr>
        <w:t xml:space="preserve"> đời”</w:t>
      </w:r>
      <w:r w:rsidR="00DC6A95">
        <w:rPr>
          <w:sz w:val="28"/>
          <w:szCs w:val="28"/>
        </w:rPr>
        <w:t>.</w:t>
      </w:r>
    </w:p>
    <w:p w14:paraId="0E568853" w14:textId="29220BA2" w:rsidR="00DE5659" w:rsidRDefault="00C26CDF" w:rsidP="00ED1ED4">
      <w:pPr>
        <w:tabs>
          <w:tab w:val="num" w:pos="142"/>
        </w:tabs>
        <w:spacing w:after="120" w:line="276" w:lineRule="auto"/>
        <w:ind w:firstLine="426"/>
        <w:jc w:val="both"/>
        <w:rPr>
          <w:sz w:val="28"/>
          <w:szCs w:val="28"/>
        </w:rPr>
      </w:pPr>
      <w:r>
        <w:rPr>
          <w:sz w:val="28"/>
          <w:szCs w:val="28"/>
        </w:rPr>
        <w:t>-</w:t>
      </w:r>
      <w:r w:rsidR="00E34E75" w:rsidRPr="00641BC1">
        <w:rPr>
          <w:sz w:val="28"/>
          <w:szCs w:val="28"/>
        </w:rPr>
        <w:t xml:space="preserve"> Ngoài việc tổ chức tuyên truyền thường xuyên, chú ý tổ chức tuyên truyền nhân kỷ niệm các ngày lễ lớn của Dân tộc, Ngày Khuyến học Việt Nam, Tháng Khuyến học, các Chương trình khuyến học của địa phương</w:t>
      </w:r>
      <w:r w:rsidR="00531E7F">
        <w:rPr>
          <w:sz w:val="28"/>
          <w:szCs w:val="28"/>
        </w:rPr>
        <w:t>.</w:t>
      </w:r>
    </w:p>
    <w:p w14:paraId="140C2463" w14:textId="1387F017" w:rsidR="006765C6" w:rsidRDefault="00531E7F" w:rsidP="00B36D6A">
      <w:pPr>
        <w:tabs>
          <w:tab w:val="num" w:pos="142"/>
        </w:tabs>
        <w:spacing w:after="120"/>
        <w:ind w:firstLine="426"/>
        <w:jc w:val="both"/>
        <w:rPr>
          <w:sz w:val="28"/>
          <w:szCs w:val="28"/>
        </w:rPr>
      </w:pPr>
      <w:r>
        <w:rPr>
          <w:sz w:val="28"/>
          <w:szCs w:val="28"/>
        </w:rPr>
        <w:t>Trên đây là kế hoạch</w:t>
      </w:r>
      <w:r w:rsidRPr="00531E7F">
        <w:rPr>
          <w:color w:val="000000" w:themeColor="text1"/>
          <w:sz w:val="28"/>
          <w:szCs w:val="28"/>
        </w:rPr>
        <w:t xml:space="preserve"> </w:t>
      </w:r>
      <w:r w:rsidRPr="00E063D5">
        <w:rPr>
          <w:color w:val="000000" w:themeColor="text1"/>
          <w:sz w:val="28"/>
          <w:szCs w:val="28"/>
        </w:rPr>
        <w:t>tuyên truyền năm 202</w:t>
      </w:r>
      <w:r>
        <w:rPr>
          <w:color w:val="000000" w:themeColor="text1"/>
          <w:sz w:val="28"/>
          <w:szCs w:val="28"/>
        </w:rPr>
        <w:t xml:space="preserve">6 </w:t>
      </w:r>
      <w:r w:rsidRPr="00E063D5">
        <w:rPr>
          <w:color w:val="000000" w:themeColor="text1"/>
          <w:sz w:val="28"/>
          <w:szCs w:val="28"/>
        </w:rPr>
        <w:t xml:space="preserve">của toàn hệ thống Hội </w:t>
      </w:r>
      <w:r>
        <w:rPr>
          <w:color w:val="000000" w:themeColor="text1"/>
          <w:sz w:val="28"/>
          <w:szCs w:val="28"/>
        </w:rPr>
        <w:t xml:space="preserve">Khuyến học Việt Nam, đề nghị các </w:t>
      </w:r>
      <w:r w:rsidR="00B54D1C">
        <w:rPr>
          <w:color w:val="000000" w:themeColor="text1"/>
          <w:sz w:val="28"/>
          <w:szCs w:val="28"/>
        </w:rPr>
        <w:t xml:space="preserve">tỉnh, thành Hội triển khai </w:t>
      </w:r>
      <w:bookmarkStart w:id="0" w:name="_GoBack"/>
      <w:bookmarkEnd w:id="0"/>
      <w:r w:rsidR="00B54D1C">
        <w:rPr>
          <w:color w:val="000000" w:themeColor="text1"/>
          <w:sz w:val="28"/>
          <w:szCs w:val="28"/>
        </w:rPr>
        <w:t>và báo cáo</w:t>
      </w:r>
      <w:r>
        <w:rPr>
          <w:color w:val="000000" w:themeColor="text1"/>
          <w:sz w:val="28"/>
          <w:szCs w:val="28"/>
        </w:rPr>
        <w:t xml:space="preserve"> kết quả </w:t>
      </w:r>
      <w:r w:rsidR="00B54D1C">
        <w:rPr>
          <w:color w:val="000000" w:themeColor="text1"/>
          <w:sz w:val="28"/>
          <w:szCs w:val="28"/>
        </w:rPr>
        <w:t xml:space="preserve">thực hiện trong báo cáo 6 tháng đầu năm và báo cáo cuối năm gửi về </w:t>
      </w:r>
      <w:r>
        <w:rPr>
          <w:color w:val="000000" w:themeColor="text1"/>
          <w:sz w:val="28"/>
          <w:szCs w:val="28"/>
        </w:rPr>
        <w:t>Trung ương Hội</w:t>
      </w:r>
      <w:r>
        <w:rPr>
          <w:sz w:val="28"/>
          <w:szCs w:val="28"/>
        </w:rPr>
        <w:t xml:space="preserve"> </w:t>
      </w:r>
      <w:r w:rsidR="00B36D6A" w:rsidRPr="00B36D6A">
        <w:rPr>
          <w:color w:val="000000" w:themeColor="text1"/>
          <w:sz w:val="28"/>
          <w:szCs w:val="28"/>
        </w:rPr>
        <w:t xml:space="preserve">theo địa chỉ </w:t>
      </w:r>
      <w:hyperlink r:id="rId9" w:history="1">
        <w:r w:rsidR="00B36D6A" w:rsidRPr="00B36D6A">
          <w:rPr>
            <w:color w:val="0000FF" w:themeColor="hyperlink"/>
            <w:sz w:val="28"/>
            <w:szCs w:val="28"/>
            <w:u w:val="single"/>
          </w:rPr>
          <w:t>khuyenhocvn@gmail.com</w:t>
        </w:r>
      </w:hyperlink>
      <w:r w:rsidR="00B36D6A" w:rsidRPr="00B36D6A">
        <w:rPr>
          <w:color w:val="000000" w:themeColor="text1"/>
          <w:sz w:val="28"/>
          <w:szCs w:val="28"/>
        </w:rPr>
        <w:t xml:space="preserve">  </w:t>
      </w:r>
      <w:r w:rsidR="0091133B" w:rsidRPr="00641BC1">
        <w:rPr>
          <w:sz w:val="28"/>
          <w:szCs w:val="28"/>
        </w:rPr>
        <w:t>./.</w:t>
      </w:r>
    </w:p>
    <w:p w14:paraId="5F6809DE" w14:textId="77777777" w:rsidR="006811EC" w:rsidRPr="006811EC" w:rsidRDefault="006811EC" w:rsidP="00B36D6A">
      <w:pPr>
        <w:tabs>
          <w:tab w:val="num" w:pos="142"/>
        </w:tabs>
        <w:spacing w:after="120"/>
        <w:ind w:firstLine="426"/>
        <w:jc w:val="both"/>
        <w:rPr>
          <w:sz w:val="10"/>
          <w:szCs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45"/>
      </w:tblGrid>
      <w:tr w:rsidR="00E34E75" w:rsidRPr="00902DF6" w14:paraId="640C34F5" w14:textId="77777777" w:rsidTr="00531E7F">
        <w:trPr>
          <w:trHeight w:val="1946"/>
        </w:trPr>
        <w:tc>
          <w:tcPr>
            <w:tcW w:w="4361" w:type="dxa"/>
            <w:tcBorders>
              <w:top w:val="nil"/>
              <w:left w:val="nil"/>
              <w:bottom w:val="nil"/>
              <w:right w:val="nil"/>
            </w:tcBorders>
          </w:tcPr>
          <w:p w14:paraId="19ADB3F1" w14:textId="77777777" w:rsidR="00E34E75" w:rsidRPr="00531E7F" w:rsidRDefault="00E34E75" w:rsidP="00E06918">
            <w:pPr>
              <w:spacing w:line="276" w:lineRule="auto"/>
              <w:rPr>
                <w:rFonts w:eastAsia="Calibri"/>
                <w:b/>
              </w:rPr>
            </w:pPr>
            <w:r w:rsidRPr="00531E7F">
              <w:rPr>
                <w:rFonts w:eastAsia="Calibri"/>
                <w:b/>
              </w:rPr>
              <w:t>Nơi nhận:</w:t>
            </w:r>
          </w:p>
          <w:p w14:paraId="4A8C247D" w14:textId="6D551E18" w:rsidR="00531E7F" w:rsidRDefault="00E34E75" w:rsidP="00E06918">
            <w:pPr>
              <w:spacing w:line="276" w:lineRule="auto"/>
              <w:rPr>
                <w:rFonts w:eastAsia="Calibri"/>
                <w:sz w:val="24"/>
                <w:szCs w:val="24"/>
              </w:rPr>
            </w:pPr>
            <w:r w:rsidRPr="00531E7F">
              <w:rPr>
                <w:rFonts w:eastAsia="Calibri"/>
                <w:sz w:val="24"/>
                <w:szCs w:val="24"/>
              </w:rPr>
              <w:t xml:space="preserve">- </w:t>
            </w:r>
            <w:r w:rsidR="00531E7F">
              <w:rPr>
                <w:rFonts w:eastAsia="Calibri"/>
                <w:sz w:val="24"/>
                <w:szCs w:val="24"/>
              </w:rPr>
              <w:t>Đảng ủy MTTQ,các ĐTTW (để</w:t>
            </w:r>
            <w:r w:rsidR="00B36D6A">
              <w:rPr>
                <w:rFonts w:eastAsia="Calibri"/>
                <w:sz w:val="24"/>
                <w:szCs w:val="24"/>
              </w:rPr>
              <w:t xml:space="preserve"> </w:t>
            </w:r>
            <w:r w:rsidR="00531E7F">
              <w:rPr>
                <w:rFonts w:eastAsia="Calibri"/>
                <w:sz w:val="24"/>
                <w:szCs w:val="24"/>
              </w:rPr>
              <w:t>b/c)</w:t>
            </w:r>
          </w:p>
          <w:p w14:paraId="00EDA68E" w14:textId="337DA3C4" w:rsidR="00531E7F" w:rsidRDefault="00531E7F" w:rsidP="00E06918">
            <w:pPr>
              <w:spacing w:line="276" w:lineRule="auto"/>
              <w:rPr>
                <w:rFonts w:eastAsia="Calibri"/>
                <w:sz w:val="24"/>
                <w:szCs w:val="24"/>
              </w:rPr>
            </w:pPr>
            <w:r>
              <w:rPr>
                <w:rFonts w:eastAsia="Calibri"/>
                <w:sz w:val="24"/>
                <w:szCs w:val="24"/>
              </w:rPr>
              <w:t>- Ban Tuyên giáo và Dân vận TW (để b/c)</w:t>
            </w:r>
          </w:p>
          <w:p w14:paraId="3112D6CA" w14:textId="14C9BF3F" w:rsidR="00E34E75" w:rsidRDefault="00531E7F" w:rsidP="00E06918">
            <w:pPr>
              <w:spacing w:line="276" w:lineRule="auto"/>
              <w:rPr>
                <w:rFonts w:eastAsia="Calibri"/>
                <w:sz w:val="24"/>
                <w:szCs w:val="24"/>
              </w:rPr>
            </w:pPr>
            <w:r>
              <w:rPr>
                <w:rFonts w:eastAsia="Calibri"/>
                <w:sz w:val="24"/>
                <w:szCs w:val="24"/>
              </w:rPr>
              <w:t xml:space="preserve">- </w:t>
            </w:r>
            <w:r w:rsidR="00E34E75" w:rsidRPr="00531E7F">
              <w:rPr>
                <w:rFonts w:eastAsia="Calibri"/>
                <w:sz w:val="24"/>
                <w:szCs w:val="24"/>
              </w:rPr>
              <w:t>Chủ tịch</w:t>
            </w:r>
            <w:r>
              <w:rPr>
                <w:rFonts w:eastAsia="Calibri"/>
                <w:sz w:val="24"/>
                <w:szCs w:val="24"/>
              </w:rPr>
              <w:t xml:space="preserve"> Hội KHVN </w:t>
            </w:r>
            <w:r w:rsidR="00E34E75" w:rsidRPr="00531E7F">
              <w:rPr>
                <w:rFonts w:eastAsia="Calibri"/>
                <w:sz w:val="24"/>
                <w:szCs w:val="24"/>
              </w:rPr>
              <w:t xml:space="preserve">(để </w:t>
            </w:r>
            <w:r w:rsidR="00510B5F" w:rsidRPr="00531E7F">
              <w:rPr>
                <w:rFonts w:eastAsia="Calibri"/>
                <w:sz w:val="24"/>
                <w:szCs w:val="24"/>
              </w:rPr>
              <w:t>b</w:t>
            </w:r>
            <w:r w:rsidR="00E34E75" w:rsidRPr="00531E7F">
              <w:rPr>
                <w:rFonts w:eastAsia="Calibri"/>
                <w:sz w:val="24"/>
                <w:szCs w:val="24"/>
              </w:rPr>
              <w:t>/c);</w:t>
            </w:r>
          </w:p>
          <w:p w14:paraId="339F88F2" w14:textId="07173194" w:rsidR="00531E7F" w:rsidRDefault="00531E7F" w:rsidP="00E06918">
            <w:pPr>
              <w:spacing w:line="276" w:lineRule="auto"/>
              <w:rPr>
                <w:rFonts w:eastAsia="Calibri"/>
                <w:sz w:val="24"/>
                <w:szCs w:val="24"/>
              </w:rPr>
            </w:pPr>
            <w:r>
              <w:rPr>
                <w:rFonts w:eastAsia="Calibri"/>
                <w:sz w:val="24"/>
                <w:szCs w:val="24"/>
              </w:rPr>
              <w:t>- Thường trực TW Hội;</w:t>
            </w:r>
          </w:p>
          <w:p w14:paraId="1FD5B3B7" w14:textId="1D8FE5CD" w:rsidR="00531E7F" w:rsidRPr="00531E7F" w:rsidRDefault="00531E7F" w:rsidP="00E06918">
            <w:pPr>
              <w:spacing w:line="276" w:lineRule="auto"/>
              <w:rPr>
                <w:rFonts w:eastAsia="Calibri"/>
                <w:sz w:val="24"/>
                <w:szCs w:val="24"/>
              </w:rPr>
            </w:pPr>
            <w:r>
              <w:rPr>
                <w:rFonts w:eastAsia="Calibri"/>
                <w:sz w:val="24"/>
                <w:szCs w:val="24"/>
              </w:rPr>
              <w:t>- HKH các tỉ</w:t>
            </w:r>
            <w:r w:rsidR="00C26CDF">
              <w:rPr>
                <w:rFonts w:eastAsia="Calibri"/>
                <w:sz w:val="24"/>
                <w:szCs w:val="24"/>
              </w:rPr>
              <w:t>nh, thành phố;</w:t>
            </w:r>
          </w:p>
          <w:p w14:paraId="79780D02" w14:textId="1907CA4F" w:rsidR="00E34E75" w:rsidRPr="00531E7F" w:rsidRDefault="00E34E75" w:rsidP="00E06918">
            <w:pPr>
              <w:spacing w:line="276" w:lineRule="auto"/>
              <w:rPr>
                <w:rFonts w:eastAsia="Calibri"/>
                <w:sz w:val="24"/>
                <w:szCs w:val="24"/>
              </w:rPr>
            </w:pPr>
            <w:r w:rsidRPr="00531E7F">
              <w:rPr>
                <w:rFonts w:eastAsia="Calibri"/>
                <w:sz w:val="24"/>
                <w:szCs w:val="24"/>
              </w:rPr>
              <w:t>- Tạp chí</w:t>
            </w:r>
            <w:r w:rsidR="00510B5F" w:rsidRPr="00531E7F">
              <w:rPr>
                <w:rFonts w:eastAsia="Calibri"/>
                <w:sz w:val="24"/>
                <w:szCs w:val="24"/>
              </w:rPr>
              <w:t xml:space="preserve"> Công dân và Khuyến học</w:t>
            </w:r>
            <w:r w:rsidR="00932821" w:rsidRPr="00531E7F">
              <w:rPr>
                <w:rFonts w:eastAsia="Calibri"/>
                <w:sz w:val="24"/>
                <w:szCs w:val="24"/>
              </w:rPr>
              <w:t>;</w:t>
            </w:r>
          </w:p>
          <w:p w14:paraId="184899E7" w14:textId="333824F4" w:rsidR="00E34E75" w:rsidRPr="00902DF6" w:rsidRDefault="00E34E75" w:rsidP="00510B5F">
            <w:pPr>
              <w:spacing w:line="276" w:lineRule="auto"/>
              <w:rPr>
                <w:rFonts w:eastAsia="Calibri"/>
                <w:b/>
              </w:rPr>
            </w:pPr>
            <w:r w:rsidRPr="00531E7F">
              <w:rPr>
                <w:rFonts w:eastAsia="Calibri"/>
                <w:sz w:val="24"/>
                <w:szCs w:val="24"/>
              </w:rPr>
              <w:t>- Lưu VP, Ban TT-TT.</w:t>
            </w:r>
          </w:p>
        </w:tc>
        <w:tc>
          <w:tcPr>
            <w:tcW w:w="5245" w:type="dxa"/>
            <w:tcBorders>
              <w:top w:val="nil"/>
              <w:left w:val="nil"/>
              <w:bottom w:val="nil"/>
              <w:right w:val="nil"/>
            </w:tcBorders>
          </w:tcPr>
          <w:p w14:paraId="59BE663C" w14:textId="77777777" w:rsidR="00510B5F" w:rsidRDefault="00E34E75" w:rsidP="00531E7F">
            <w:pPr>
              <w:ind w:hanging="108"/>
              <w:rPr>
                <w:rFonts w:eastAsia="Calibri"/>
                <w:b/>
                <w:sz w:val="28"/>
              </w:rPr>
            </w:pPr>
            <w:r w:rsidRPr="006E1A50">
              <w:rPr>
                <w:rFonts w:eastAsia="Calibri"/>
                <w:b/>
                <w:sz w:val="28"/>
              </w:rPr>
              <w:t>TM.</w:t>
            </w:r>
            <w:r w:rsidR="00510B5F">
              <w:rPr>
                <w:rFonts w:eastAsia="Calibri"/>
                <w:b/>
                <w:sz w:val="28"/>
              </w:rPr>
              <w:t xml:space="preserve"> </w:t>
            </w:r>
            <w:r w:rsidRPr="006E1A50">
              <w:rPr>
                <w:rFonts w:eastAsia="Calibri"/>
                <w:b/>
                <w:sz w:val="28"/>
              </w:rPr>
              <w:t>BAN THƯỜNG VỤ TW HỘI KHVN</w:t>
            </w:r>
          </w:p>
          <w:p w14:paraId="3444F634" w14:textId="61356DB3" w:rsidR="00E34E75" w:rsidRPr="006E1A50" w:rsidRDefault="00E34E75" w:rsidP="00531E7F">
            <w:pPr>
              <w:ind w:hanging="108"/>
              <w:jc w:val="center"/>
              <w:rPr>
                <w:rFonts w:eastAsia="Calibri"/>
                <w:b/>
                <w:sz w:val="28"/>
              </w:rPr>
            </w:pPr>
            <w:r w:rsidRPr="006E1A50">
              <w:rPr>
                <w:rFonts w:eastAsia="Calibri"/>
                <w:b/>
                <w:sz w:val="28"/>
              </w:rPr>
              <w:t>PHÓ CHỦ TỊCH KIÊM TỔNG THƯ KÝ</w:t>
            </w:r>
          </w:p>
          <w:p w14:paraId="54A60713" w14:textId="77777777" w:rsidR="00E34E75" w:rsidRDefault="00E34E75" w:rsidP="00531E7F">
            <w:pPr>
              <w:spacing w:after="120"/>
              <w:ind w:hanging="108"/>
              <w:jc w:val="center"/>
              <w:rPr>
                <w:rFonts w:eastAsia="Calibri"/>
                <w:b/>
                <w:sz w:val="28"/>
              </w:rPr>
            </w:pPr>
          </w:p>
          <w:p w14:paraId="186D468C" w14:textId="77777777" w:rsidR="00510B5F" w:rsidRDefault="00510B5F" w:rsidP="00531E7F">
            <w:pPr>
              <w:spacing w:after="120"/>
              <w:ind w:hanging="108"/>
              <w:jc w:val="center"/>
              <w:rPr>
                <w:rFonts w:eastAsia="Calibri"/>
                <w:b/>
                <w:sz w:val="28"/>
              </w:rPr>
            </w:pPr>
          </w:p>
          <w:p w14:paraId="7600744F" w14:textId="77777777" w:rsidR="00531E7F" w:rsidRDefault="00531E7F" w:rsidP="00531E7F">
            <w:pPr>
              <w:spacing w:after="120"/>
              <w:ind w:hanging="108"/>
              <w:jc w:val="center"/>
              <w:rPr>
                <w:rFonts w:eastAsia="Calibri"/>
                <w:b/>
                <w:sz w:val="28"/>
              </w:rPr>
            </w:pPr>
          </w:p>
          <w:p w14:paraId="0A7B004D" w14:textId="77777777" w:rsidR="00531E7F" w:rsidRPr="006E1A50" w:rsidRDefault="00531E7F" w:rsidP="00531E7F">
            <w:pPr>
              <w:spacing w:after="120"/>
              <w:ind w:hanging="108"/>
              <w:jc w:val="center"/>
              <w:rPr>
                <w:rFonts w:eastAsia="Calibri"/>
                <w:b/>
                <w:sz w:val="28"/>
              </w:rPr>
            </w:pPr>
          </w:p>
          <w:p w14:paraId="5599DBD3" w14:textId="77777777" w:rsidR="00510B5F" w:rsidRPr="006E1A50" w:rsidRDefault="00510B5F" w:rsidP="00531E7F">
            <w:pPr>
              <w:spacing w:after="120" w:line="360" w:lineRule="auto"/>
              <w:ind w:hanging="108"/>
              <w:jc w:val="center"/>
              <w:rPr>
                <w:rFonts w:eastAsia="Calibri"/>
                <w:b/>
                <w:sz w:val="28"/>
              </w:rPr>
            </w:pPr>
          </w:p>
          <w:p w14:paraId="44469D45" w14:textId="46B69887" w:rsidR="00E34E75" w:rsidRPr="006E1A50" w:rsidRDefault="00510B5F" w:rsidP="00531E7F">
            <w:pPr>
              <w:spacing w:after="120" w:line="360" w:lineRule="auto"/>
              <w:ind w:hanging="108"/>
              <w:jc w:val="center"/>
              <w:rPr>
                <w:rFonts w:eastAsia="Calibri"/>
                <w:b/>
                <w:sz w:val="28"/>
              </w:rPr>
            </w:pPr>
            <w:r>
              <w:rPr>
                <w:rFonts w:eastAsia="Calibri"/>
                <w:b/>
                <w:sz w:val="28"/>
              </w:rPr>
              <w:t>Lê Mạnh Hùng</w:t>
            </w:r>
          </w:p>
        </w:tc>
      </w:tr>
    </w:tbl>
    <w:p w14:paraId="2B8ECE2A" w14:textId="04B55BCE" w:rsidR="00913A3D" w:rsidRDefault="00913A3D" w:rsidP="00B86877">
      <w:pPr>
        <w:tabs>
          <w:tab w:val="num" w:pos="142"/>
        </w:tabs>
        <w:spacing w:line="276" w:lineRule="auto"/>
        <w:rPr>
          <w:b/>
          <w:sz w:val="28"/>
          <w:szCs w:val="28"/>
        </w:rPr>
      </w:pPr>
    </w:p>
    <w:p w14:paraId="62FE1763" w14:textId="77777777" w:rsidR="00C06FEC" w:rsidRDefault="00C06FEC" w:rsidP="00B86877">
      <w:pPr>
        <w:tabs>
          <w:tab w:val="num" w:pos="142"/>
        </w:tabs>
        <w:spacing w:line="276" w:lineRule="auto"/>
        <w:rPr>
          <w:b/>
          <w:sz w:val="28"/>
          <w:szCs w:val="28"/>
        </w:rPr>
      </w:pPr>
    </w:p>
    <w:sectPr w:rsidR="00C06FEC" w:rsidSect="00B97DE6">
      <w:headerReference w:type="default" r:id="rId10"/>
      <w:footerReference w:type="default" r:id="rId11"/>
      <w:pgSz w:w="11907" w:h="16839" w:code="9"/>
      <w:pgMar w:top="567" w:right="992" w:bottom="709" w:left="1559" w:header="425" w:footer="22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6835D" w14:textId="77777777" w:rsidR="001C7C57" w:rsidRDefault="001C7C57" w:rsidP="00EC04BD">
      <w:r>
        <w:separator/>
      </w:r>
    </w:p>
  </w:endnote>
  <w:endnote w:type="continuationSeparator" w:id="0">
    <w:p w14:paraId="4D593BB8" w14:textId="77777777" w:rsidR="001C7C57" w:rsidRDefault="001C7C57" w:rsidP="00EC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B3A74" w14:textId="60008D6E" w:rsidR="00B54D1C" w:rsidRDefault="00B54D1C">
    <w:pPr>
      <w:pStyle w:val="Footer"/>
      <w:jc w:val="center"/>
    </w:pPr>
  </w:p>
  <w:p w14:paraId="292E42AB" w14:textId="77777777" w:rsidR="00B54D1C" w:rsidRDefault="00B5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32241" w14:textId="77777777" w:rsidR="001C7C57" w:rsidRDefault="001C7C57" w:rsidP="00EC04BD">
      <w:r>
        <w:separator/>
      </w:r>
    </w:p>
  </w:footnote>
  <w:footnote w:type="continuationSeparator" w:id="0">
    <w:p w14:paraId="02DB3F74" w14:textId="77777777" w:rsidR="001C7C57" w:rsidRDefault="001C7C57" w:rsidP="00EC0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503042"/>
      <w:docPartObj>
        <w:docPartGallery w:val="Page Numbers (Top of Page)"/>
        <w:docPartUnique/>
      </w:docPartObj>
    </w:sdtPr>
    <w:sdtEndPr>
      <w:rPr>
        <w:noProof/>
      </w:rPr>
    </w:sdtEndPr>
    <w:sdtContent>
      <w:p w14:paraId="694BACB1" w14:textId="3327F329" w:rsidR="00B54D1C" w:rsidRDefault="00B54D1C">
        <w:pPr>
          <w:pStyle w:val="Header"/>
          <w:jc w:val="center"/>
        </w:pPr>
        <w:r>
          <w:fldChar w:fldCharType="begin"/>
        </w:r>
        <w:r>
          <w:instrText xml:space="preserve"> PAGE   \* MERGEFORMAT </w:instrText>
        </w:r>
        <w:r>
          <w:fldChar w:fldCharType="separate"/>
        </w:r>
        <w:r w:rsidR="0026541F">
          <w:rPr>
            <w:noProof/>
          </w:rPr>
          <w:t>4</w:t>
        </w:r>
        <w:r>
          <w:rPr>
            <w:noProof/>
          </w:rPr>
          <w:fldChar w:fldCharType="end"/>
        </w:r>
      </w:p>
    </w:sdtContent>
  </w:sdt>
  <w:p w14:paraId="7DDACEF4" w14:textId="77777777" w:rsidR="00B54D1C" w:rsidRDefault="00B54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E8E"/>
    <w:multiLevelType w:val="hybridMultilevel"/>
    <w:tmpl w:val="4F14244E"/>
    <w:lvl w:ilvl="0" w:tplc="1D64FCEA">
      <w:start w:val="1"/>
      <w:numFmt w:val="upperRoman"/>
      <w:lvlText w:val="%1."/>
      <w:lvlJc w:val="left"/>
      <w:pPr>
        <w:ind w:left="1368" w:hanging="720"/>
      </w:pPr>
      <w:rPr>
        <w:rFonts w:hint="default"/>
        <w:sz w:val="2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09454393"/>
    <w:multiLevelType w:val="hybridMultilevel"/>
    <w:tmpl w:val="8250D066"/>
    <w:lvl w:ilvl="0" w:tplc="765C4312">
      <w:start w:val="1"/>
      <w:numFmt w:val="decimal"/>
      <w:lvlText w:val="%1."/>
      <w:lvlJc w:val="left"/>
      <w:pPr>
        <w:ind w:left="360" w:hanging="360"/>
      </w:pPr>
      <w:rPr>
        <w:rFonts w:ascii="Times New Roman" w:eastAsia="Times New Roman" w:hAnsi="Times New Roman" w:cs="Times New Roman"/>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956AD"/>
    <w:multiLevelType w:val="hybridMultilevel"/>
    <w:tmpl w:val="06A8A1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8B61F31"/>
    <w:multiLevelType w:val="hybridMultilevel"/>
    <w:tmpl w:val="A4689EF0"/>
    <w:lvl w:ilvl="0" w:tplc="157C9DB4">
      <w:start w:val="1"/>
      <w:numFmt w:val="upperRoman"/>
      <w:lvlText w:val="%1."/>
      <w:lvlJc w:val="left"/>
      <w:pPr>
        <w:ind w:left="1211" w:hanging="72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4">
    <w:nsid w:val="73F673DA"/>
    <w:multiLevelType w:val="hybridMultilevel"/>
    <w:tmpl w:val="E0860AFA"/>
    <w:lvl w:ilvl="0" w:tplc="DFF8A8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DF"/>
    <w:rsid w:val="0001599A"/>
    <w:rsid w:val="00023376"/>
    <w:rsid w:val="000431CF"/>
    <w:rsid w:val="00043DA6"/>
    <w:rsid w:val="00081656"/>
    <w:rsid w:val="00085173"/>
    <w:rsid w:val="00086C4C"/>
    <w:rsid w:val="00094D4A"/>
    <w:rsid w:val="000A2EEE"/>
    <w:rsid w:val="000A71A5"/>
    <w:rsid w:val="000B1FDF"/>
    <w:rsid w:val="00114D62"/>
    <w:rsid w:val="001157E0"/>
    <w:rsid w:val="0012304E"/>
    <w:rsid w:val="0013788B"/>
    <w:rsid w:val="0015419E"/>
    <w:rsid w:val="00173E86"/>
    <w:rsid w:val="00180CFD"/>
    <w:rsid w:val="001A588A"/>
    <w:rsid w:val="001B7E3E"/>
    <w:rsid w:val="001C7C57"/>
    <w:rsid w:val="001D03E7"/>
    <w:rsid w:val="001D1416"/>
    <w:rsid w:val="001E0C4A"/>
    <w:rsid w:val="001E573B"/>
    <w:rsid w:val="001E7AEF"/>
    <w:rsid w:val="00201E31"/>
    <w:rsid w:val="00207B6B"/>
    <w:rsid w:val="00210403"/>
    <w:rsid w:val="00214F68"/>
    <w:rsid w:val="00240067"/>
    <w:rsid w:val="002457D7"/>
    <w:rsid w:val="002538D3"/>
    <w:rsid w:val="00256576"/>
    <w:rsid w:val="0026541F"/>
    <w:rsid w:val="0027739B"/>
    <w:rsid w:val="00290E9A"/>
    <w:rsid w:val="002A2825"/>
    <w:rsid w:val="002B1FCF"/>
    <w:rsid w:val="002E62BF"/>
    <w:rsid w:val="003128BD"/>
    <w:rsid w:val="003144E5"/>
    <w:rsid w:val="0031654A"/>
    <w:rsid w:val="00336CE4"/>
    <w:rsid w:val="00340305"/>
    <w:rsid w:val="0034328E"/>
    <w:rsid w:val="00352481"/>
    <w:rsid w:val="00386BFA"/>
    <w:rsid w:val="003A42D9"/>
    <w:rsid w:val="003C0841"/>
    <w:rsid w:val="003C16AC"/>
    <w:rsid w:val="003F4957"/>
    <w:rsid w:val="00412380"/>
    <w:rsid w:val="0043321C"/>
    <w:rsid w:val="00441A36"/>
    <w:rsid w:val="00454923"/>
    <w:rsid w:val="004C62DA"/>
    <w:rsid w:val="00510B5F"/>
    <w:rsid w:val="00531E7F"/>
    <w:rsid w:val="00555F1A"/>
    <w:rsid w:val="00567CF2"/>
    <w:rsid w:val="00584194"/>
    <w:rsid w:val="00594EDE"/>
    <w:rsid w:val="005B3FC6"/>
    <w:rsid w:val="005C4DCF"/>
    <w:rsid w:val="005D143C"/>
    <w:rsid w:val="005F71F0"/>
    <w:rsid w:val="005F76A2"/>
    <w:rsid w:val="006036F7"/>
    <w:rsid w:val="00621C26"/>
    <w:rsid w:val="00623620"/>
    <w:rsid w:val="00641BC1"/>
    <w:rsid w:val="00667F0E"/>
    <w:rsid w:val="006765C6"/>
    <w:rsid w:val="006811EC"/>
    <w:rsid w:val="006A4B04"/>
    <w:rsid w:val="006D3DBE"/>
    <w:rsid w:val="006E1A50"/>
    <w:rsid w:val="007015AB"/>
    <w:rsid w:val="00702816"/>
    <w:rsid w:val="007171B9"/>
    <w:rsid w:val="0074292A"/>
    <w:rsid w:val="00746FC6"/>
    <w:rsid w:val="00746FFD"/>
    <w:rsid w:val="007472DA"/>
    <w:rsid w:val="00762922"/>
    <w:rsid w:val="00763B32"/>
    <w:rsid w:val="00766707"/>
    <w:rsid w:val="00772C46"/>
    <w:rsid w:val="00776316"/>
    <w:rsid w:val="007806D2"/>
    <w:rsid w:val="00786837"/>
    <w:rsid w:val="00794237"/>
    <w:rsid w:val="007B25CB"/>
    <w:rsid w:val="007B749B"/>
    <w:rsid w:val="007E63BE"/>
    <w:rsid w:val="00805D4B"/>
    <w:rsid w:val="00813470"/>
    <w:rsid w:val="0089140F"/>
    <w:rsid w:val="008A26B0"/>
    <w:rsid w:val="008A3519"/>
    <w:rsid w:val="008B2293"/>
    <w:rsid w:val="009014B0"/>
    <w:rsid w:val="0091133B"/>
    <w:rsid w:val="00912CB0"/>
    <w:rsid w:val="00913A3D"/>
    <w:rsid w:val="00925981"/>
    <w:rsid w:val="00932821"/>
    <w:rsid w:val="00933F5E"/>
    <w:rsid w:val="00935FF3"/>
    <w:rsid w:val="00943668"/>
    <w:rsid w:val="009618B9"/>
    <w:rsid w:val="0096575F"/>
    <w:rsid w:val="00972795"/>
    <w:rsid w:val="00997846"/>
    <w:rsid w:val="009A1D6A"/>
    <w:rsid w:val="009A3BD2"/>
    <w:rsid w:val="009B4BF5"/>
    <w:rsid w:val="009F5351"/>
    <w:rsid w:val="00A20CCD"/>
    <w:rsid w:val="00A2374D"/>
    <w:rsid w:val="00A25F65"/>
    <w:rsid w:val="00A42ABD"/>
    <w:rsid w:val="00A47081"/>
    <w:rsid w:val="00A54B27"/>
    <w:rsid w:val="00A64CB2"/>
    <w:rsid w:val="00A8134C"/>
    <w:rsid w:val="00AB0304"/>
    <w:rsid w:val="00AB6C3F"/>
    <w:rsid w:val="00AB76CC"/>
    <w:rsid w:val="00AD6C28"/>
    <w:rsid w:val="00B131D8"/>
    <w:rsid w:val="00B36D6A"/>
    <w:rsid w:val="00B42571"/>
    <w:rsid w:val="00B475F7"/>
    <w:rsid w:val="00B476BA"/>
    <w:rsid w:val="00B54A84"/>
    <w:rsid w:val="00B54D1C"/>
    <w:rsid w:val="00B56ACA"/>
    <w:rsid w:val="00B86877"/>
    <w:rsid w:val="00B97DE6"/>
    <w:rsid w:val="00BA4810"/>
    <w:rsid w:val="00BC2CD1"/>
    <w:rsid w:val="00C02DF9"/>
    <w:rsid w:val="00C06FEC"/>
    <w:rsid w:val="00C16DB5"/>
    <w:rsid w:val="00C200D8"/>
    <w:rsid w:val="00C225C1"/>
    <w:rsid w:val="00C26CDF"/>
    <w:rsid w:val="00C62843"/>
    <w:rsid w:val="00C66DA0"/>
    <w:rsid w:val="00C85C05"/>
    <w:rsid w:val="00CA58CD"/>
    <w:rsid w:val="00CC3753"/>
    <w:rsid w:val="00DC3A4A"/>
    <w:rsid w:val="00DC6A95"/>
    <w:rsid w:val="00DD3EB9"/>
    <w:rsid w:val="00DD7AED"/>
    <w:rsid w:val="00DE5659"/>
    <w:rsid w:val="00E016C3"/>
    <w:rsid w:val="00E03050"/>
    <w:rsid w:val="00E06918"/>
    <w:rsid w:val="00E15824"/>
    <w:rsid w:val="00E17B61"/>
    <w:rsid w:val="00E34E75"/>
    <w:rsid w:val="00E602C8"/>
    <w:rsid w:val="00E71F95"/>
    <w:rsid w:val="00E874A9"/>
    <w:rsid w:val="00EA04A9"/>
    <w:rsid w:val="00EA6763"/>
    <w:rsid w:val="00EC04BD"/>
    <w:rsid w:val="00ED1ED4"/>
    <w:rsid w:val="00F102E4"/>
    <w:rsid w:val="00F15F74"/>
    <w:rsid w:val="00F21C68"/>
    <w:rsid w:val="00F4425E"/>
    <w:rsid w:val="00F579AF"/>
    <w:rsid w:val="00F60F16"/>
    <w:rsid w:val="00F97E06"/>
    <w:rsid w:val="00FF66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DF"/>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FDF"/>
    <w:pPr>
      <w:spacing w:before="100" w:beforeAutospacing="1" w:after="100" w:afterAutospacing="1"/>
    </w:pPr>
    <w:rPr>
      <w:sz w:val="24"/>
      <w:szCs w:val="24"/>
    </w:rPr>
  </w:style>
  <w:style w:type="paragraph" w:styleId="Header">
    <w:name w:val="header"/>
    <w:basedOn w:val="Normal"/>
    <w:link w:val="HeaderChar"/>
    <w:uiPriority w:val="99"/>
    <w:unhideWhenUsed/>
    <w:rsid w:val="00EC04BD"/>
    <w:pPr>
      <w:tabs>
        <w:tab w:val="center" w:pos="4680"/>
        <w:tab w:val="right" w:pos="9360"/>
      </w:tabs>
    </w:pPr>
  </w:style>
  <w:style w:type="character" w:customStyle="1" w:styleId="HeaderChar">
    <w:name w:val="Header Char"/>
    <w:basedOn w:val="DefaultParagraphFont"/>
    <w:link w:val="Header"/>
    <w:uiPriority w:val="99"/>
    <w:rsid w:val="00EC04BD"/>
    <w:rPr>
      <w:rFonts w:eastAsia="Times New Roman" w:cs="Times New Roman"/>
      <w:sz w:val="26"/>
      <w:szCs w:val="26"/>
    </w:rPr>
  </w:style>
  <w:style w:type="paragraph" w:styleId="Footer">
    <w:name w:val="footer"/>
    <w:basedOn w:val="Normal"/>
    <w:link w:val="FooterChar"/>
    <w:uiPriority w:val="99"/>
    <w:unhideWhenUsed/>
    <w:rsid w:val="00EC04BD"/>
    <w:pPr>
      <w:tabs>
        <w:tab w:val="center" w:pos="4680"/>
        <w:tab w:val="right" w:pos="9360"/>
      </w:tabs>
    </w:pPr>
  </w:style>
  <w:style w:type="character" w:customStyle="1" w:styleId="FooterChar">
    <w:name w:val="Footer Char"/>
    <w:basedOn w:val="DefaultParagraphFont"/>
    <w:link w:val="Footer"/>
    <w:uiPriority w:val="99"/>
    <w:rsid w:val="00EC04BD"/>
    <w:rPr>
      <w:rFonts w:eastAsia="Times New Roman" w:cs="Times New Roman"/>
      <w:sz w:val="26"/>
      <w:szCs w:val="26"/>
    </w:rPr>
  </w:style>
  <w:style w:type="paragraph" w:styleId="ListParagraph">
    <w:name w:val="List Paragraph"/>
    <w:basedOn w:val="Normal"/>
    <w:uiPriority w:val="34"/>
    <w:qFormat/>
    <w:rsid w:val="0076292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E1A5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16D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DF"/>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FDF"/>
    <w:pPr>
      <w:spacing w:before="100" w:beforeAutospacing="1" w:after="100" w:afterAutospacing="1"/>
    </w:pPr>
    <w:rPr>
      <w:sz w:val="24"/>
      <w:szCs w:val="24"/>
    </w:rPr>
  </w:style>
  <w:style w:type="paragraph" w:styleId="Header">
    <w:name w:val="header"/>
    <w:basedOn w:val="Normal"/>
    <w:link w:val="HeaderChar"/>
    <w:uiPriority w:val="99"/>
    <w:unhideWhenUsed/>
    <w:rsid w:val="00EC04BD"/>
    <w:pPr>
      <w:tabs>
        <w:tab w:val="center" w:pos="4680"/>
        <w:tab w:val="right" w:pos="9360"/>
      </w:tabs>
    </w:pPr>
  </w:style>
  <w:style w:type="character" w:customStyle="1" w:styleId="HeaderChar">
    <w:name w:val="Header Char"/>
    <w:basedOn w:val="DefaultParagraphFont"/>
    <w:link w:val="Header"/>
    <w:uiPriority w:val="99"/>
    <w:rsid w:val="00EC04BD"/>
    <w:rPr>
      <w:rFonts w:eastAsia="Times New Roman" w:cs="Times New Roman"/>
      <w:sz w:val="26"/>
      <w:szCs w:val="26"/>
    </w:rPr>
  </w:style>
  <w:style w:type="paragraph" w:styleId="Footer">
    <w:name w:val="footer"/>
    <w:basedOn w:val="Normal"/>
    <w:link w:val="FooterChar"/>
    <w:uiPriority w:val="99"/>
    <w:unhideWhenUsed/>
    <w:rsid w:val="00EC04BD"/>
    <w:pPr>
      <w:tabs>
        <w:tab w:val="center" w:pos="4680"/>
        <w:tab w:val="right" w:pos="9360"/>
      </w:tabs>
    </w:pPr>
  </w:style>
  <w:style w:type="character" w:customStyle="1" w:styleId="FooterChar">
    <w:name w:val="Footer Char"/>
    <w:basedOn w:val="DefaultParagraphFont"/>
    <w:link w:val="Footer"/>
    <w:uiPriority w:val="99"/>
    <w:rsid w:val="00EC04BD"/>
    <w:rPr>
      <w:rFonts w:eastAsia="Times New Roman" w:cs="Times New Roman"/>
      <w:sz w:val="26"/>
      <w:szCs w:val="26"/>
    </w:rPr>
  </w:style>
  <w:style w:type="paragraph" w:styleId="ListParagraph">
    <w:name w:val="List Paragraph"/>
    <w:basedOn w:val="Normal"/>
    <w:uiPriority w:val="34"/>
    <w:qFormat/>
    <w:rsid w:val="0076292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E1A5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16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5718">
      <w:bodyDiv w:val="1"/>
      <w:marLeft w:val="0"/>
      <w:marRight w:val="0"/>
      <w:marTop w:val="0"/>
      <w:marBottom w:val="0"/>
      <w:divBdr>
        <w:top w:val="none" w:sz="0" w:space="0" w:color="auto"/>
        <w:left w:val="none" w:sz="0" w:space="0" w:color="auto"/>
        <w:bottom w:val="none" w:sz="0" w:space="0" w:color="auto"/>
        <w:right w:val="none" w:sz="0" w:space="0" w:color="auto"/>
      </w:divBdr>
    </w:div>
    <w:div w:id="138545934">
      <w:bodyDiv w:val="1"/>
      <w:marLeft w:val="0"/>
      <w:marRight w:val="0"/>
      <w:marTop w:val="0"/>
      <w:marBottom w:val="0"/>
      <w:divBdr>
        <w:top w:val="none" w:sz="0" w:space="0" w:color="auto"/>
        <w:left w:val="none" w:sz="0" w:space="0" w:color="auto"/>
        <w:bottom w:val="none" w:sz="0" w:space="0" w:color="auto"/>
        <w:right w:val="none" w:sz="0" w:space="0" w:color="auto"/>
      </w:divBdr>
    </w:div>
    <w:div w:id="138032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huyenhocv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3B58-3733-4EA9-9B7A-FDDA6C42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Luongthanh</dc:creator>
  <cp:lastModifiedBy>MSI Pro</cp:lastModifiedBy>
  <cp:revision>22</cp:revision>
  <cp:lastPrinted>2026-03-09T08:12:00Z</cp:lastPrinted>
  <dcterms:created xsi:type="dcterms:W3CDTF">2025-09-24T02:05:00Z</dcterms:created>
  <dcterms:modified xsi:type="dcterms:W3CDTF">2026-03-09T08:27:00Z</dcterms:modified>
</cp:coreProperties>
</file>